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0FA546" w14:textId="77338D44" w:rsidR="00FC17EC" w:rsidRDefault="00DF57DB" w:rsidP="00EE0947">
      <w:pPr>
        <w:tabs>
          <w:tab w:val="clear" w:pos="360"/>
        </w:tabs>
        <w:spacing w:line="360" w:lineRule="auto"/>
        <w:ind w:left="0" w:firstLine="0"/>
        <w:jc w:val="both"/>
        <w:rPr>
          <w:rFonts w:ascii="Arial" w:hAnsi="Arial" w:cs="Arial"/>
          <w:sz w:val="24"/>
          <w:szCs w:val="24"/>
        </w:rPr>
      </w:pPr>
      <w:r>
        <w:rPr>
          <w:rFonts w:ascii="Arial" w:hAnsi="Arial" w:cs="Arial"/>
          <w:noProof/>
          <w:sz w:val="24"/>
          <w:szCs w:val="24"/>
        </w:rPr>
        <w:drawing>
          <wp:anchor distT="0" distB="0" distL="114300" distR="114300" simplePos="0" relativeHeight="251658240" behindDoc="0" locked="0" layoutInCell="1" allowOverlap="1" wp14:anchorId="2484C116" wp14:editId="3DB9C6A4">
            <wp:simplePos x="0" y="0"/>
            <wp:positionH relativeFrom="column">
              <wp:posOffset>-900430</wp:posOffset>
            </wp:positionH>
            <wp:positionV relativeFrom="paragraph">
              <wp:posOffset>-1248773</wp:posOffset>
            </wp:positionV>
            <wp:extent cx="7750629" cy="11626391"/>
            <wp:effectExtent l="0" t="0" r="0" b="0"/>
            <wp:wrapNone/>
            <wp:docPr id="10876908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90809" name="Imagen 1087690809"/>
                    <pic:cNvPicPr/>
                  </pic:nvPicPr>
                  <pic:blipFill>
                    <a:blip r:embed="rId8"/>
                    <a:stretch>
                      <a:fillRect/>
                    </a:stretch>
                  </pic:blipFill>
                  <pic:spPr>
                    <a:xfrm>
                      <a:off x="0" y="0"/>
                      <a:ext cx="7750629" cy="11626391"/>
                    </a:xfrm>
                    <a:prstGeom prst="rect">
                      <a:avLst/>
                    </a:prstGeom>
                  </pic:spPr>
                </pic:pic>
              </a:graphicData>
            </a:graphic>
            <wp14:sizeRelH relativeFrom="page">
              <wp14:pctWidth>0</wp14:pctWidth>
            </wp14:sizeRelH>
            <wp14:sizeRelV relativeFrom="page">
              <wp14:pctHeight>0</wp14:pctHeight>
            </wp14:sizeRelV>
          </wp:anchor>
        </w:drawing>
      </w:r>
    </w:p>
    <w:p w14:paraId="74285EB3" w14:textId="0657ADDD" w:rsidR="00DF57DB" w:rsidRDefault="00DF57DB" w:rsidP="00EE0947">
      <w:pPr>
        <w:tabs>
          <w:tab w:val="clear" w:pos="360"/>
        </w:tabs>
        <w:spacing w:line="360" w:lineRule="auto"/>
        <w:ind w:left="0" w:firstLine="0"/>
        <w:jc w:val="both"/>
        <w:rPr>
          <w:rFonts w:ascii="Arial" w:hAnsi="Arial" w:cs="Arial"/>
          <w:sz w:val="24"/>
          <w:szCs w:val="24"/>
        </w:rPr>
      </w:pPr>
    </w:p>
    <w:p w14:paraId="035C109A" w14:textId="2797055F" w:rsidR="00DF57DB" w:rsidRDefault="00DF57DB" w:rsidP="00EE0947">
      <w:pPr>
        <w:tabs>
          <w:tab w:val="clear" w:pos="360"/>
        </w:tabs>
        <w:spacing w:line="360" w:lineRule="auto"/>
        <w:ind w:left="0" w:firstLine="0"/>
        <w:jc w:val="both"/>
        <w:rPr>
          <w:rFonts w:ascii="Arial" w:hAnsi="Arial" w:cs="Arial"/>
          <w:sz w:val="24"/>
          <w:szCs w:val="24"/>
        </w:rPr>
      </w:pPr>
    </w:p>
    <w:p w14:paraId="53C164C2" w14:textId="7CEEF9E1" w:rsidR="00DF57DB" w:rsidRDefault="00DF57DB" w:rsidP="00EE0947">
      <w:pPr>
        <w:tabs>
          <w:tab w:val="clear" w:pos="360"/>
        </w:tabs>
        <w:spacing w:line="360" w:lineRule="auto"/>
        <w:ind w:left="0" w:firstLine="0"/>
        <w:jc w:val="both"/>
        <w:rPr>
          <w:rFonts w:ascii="Arial" w:hAnsi="Arial" w:cs="Arial"/>
          <w:sz w:val="24"/>
          <w:szCs w:val="24"/>
        </w:rPr>
      </w:pPr>
    </w:p>
    <w:p w14:paraId="56A884E0" w14:textId="1E69D64C" w:rsidR="00DF57DB" w:rsidRDefault="00DF57DB" w:rsidP="00EE0947">
      <w:pPr>
        <w:tabs>
          <w:tab w:val="clear" w:pos="360"/>
        </w:tabs>
        <w:spacing w:line="360" w:lineRule="auto"/>
        <w:ind w:left="0" w:firstLine="0"/>
        <w:jc w:val="both"/>
        <w:rPr>
          <w:rFonts w:ascii="Arial" w:hAnsi="Arial" w:cs="Arial"/>
          <w:sz w:val="24"/>
          <w:szCs w:val="24"/>
        </w:rPr>
      </w:pPr>
    </w:p>
    <w:p w14:paraId="4F218C72" w14:textId="4CEE2444" w:rsidR="00DF57DB" w:rsidRDefault="00DF57DB" w:rsidP="00EE0947">
      <w:pPr>
        <w:tabs>
          <w:tab w:val="clear" w:pos="360"/>
        </w:tabs>
        <w:spacing w:line="360" w:lineRule="auto"/>
        <w:ind w:left="0" w:firstLine="0"/>
        <w:jc w:val="both"/>
        <w:rPr>
          <w:rFonts w:ascii="Arial" w:hAnsi="Arial" w:cs="Arial"/>
          <w:sz w:val="24"/>
          <w:szCs w:val="24"/>
        </w:rPr>
      </w:pPr>
    </w:p>
    <w:p w14:paraId="3F2C1968" w14:textId="7A3C5270" w:rsidR="00DF57DB" w:rsidRDefault="00DF57DB" w:rsidP="00EE0947">
      <w:pPr>
        <w:tabs>
          <w:tab w:val="clear" w:pos="360"/>
        </w:tabs>
        <w:spacing w:line="360" w:lineRule="auto"/>
        <w:ind w:left="0" w:firstLine="0"/>
        <w:jc w:val="both"/>
        <w:rPr>
          <w:rFonts w:ascii="Arial" w:hAnsi="Arial" w:cs="Arial"/>
          <w:sz w:val="24"/>
          <w:szCs w:val="24"/>
        </w:rPr>
      </w:pPr>
    </w:p>
    <w:p w14:paraId="7D550A6E" w14:textId="594E3353" w:rsidR="00DF57DB" w:rsidRDefault="00DF57DB" w:rsidP="00EE0947">
      <w:pPr>
        <w:tabs>
          <w:tab w:val="clear" w:pos="360"/>
        </w:tabs>
        <w:spacing w:line="360" w:lineRule="auto"/>
        <w:ind w:left="0" w:firstLine="0"/>
        <w:jc w:val="both"/>
        <w:rPr>
          <w:rFonts w:ascii="Arial" w:hAnsi="Arial" w:cs="Arial"/>
          <w:sz w:val="24"/>
          <w:szCs w:val="24"/>
        </w:rPr>
      </w:pPr>
    </w:p>
    <w:p w14:paraId="78A0624C" w14:textId="2A41EE54" w:rsidR="00DF57DB" w:rsidRDefault="00DF57DB" w:rsidP="00EE0947">
      <w:pPr>
        <w:tabs>
          <w:tab w:val="clear" w:pos="360"/>
        </w:tabs>
        <w:spacing w:line="360" w:lineRule="auto"/>
        <w:ind w:left="0" w:firstLine="0"/>
        <w:jc w:val="both"/>
        <w:rPr>
          <w:rFonts w:ascii="Arial" w:hAnsi="Arial" w:cs="Arial"/>
          <w:sz w:val="24"/>
          <w:szCs w:val="24"/>
        </w:rPr>
      </w:pPr>
    </w:p>
    <w:p w14:paraId="4EF53B3E" w14:textId="357220A2" w:rsidR="00DF57DB" w:rsidRDefault="00DF57DB" w:rsidP="00EE0947">
      <w:pPr>
        <w:tabs>
          <w:tab w:val="clear" w:pos="360"/>
        </w:tabs>
        <w:spacing w:line="360" w:lineRule="auto"/>
        <w:ind w:left="0" w:firstLine="0"/>
        <w:jc w:val="both"/>
        <w:rPr>
          <w:rFonts w:ascii="Arial" w:hAnsi="Arial" w:cs="Arial"/>
          <w:sz w:val="24"/>
          <w:szCs w:val="24"/>
        </w:rPr>
      </w:pPr>
    </w:p>
    <w:p w14:paraId="4AC651E6" w14:textId="541CFF17" w:rsidR="00DF57DB" w:rsidRDefault="00DF57DB" w:rsidP="00EE0947">
      <w:pPr>
        <w:tabs>
          <w:tab w:val="clear" w:pos="360"/>
        </w:tabs>
        <w:spacing w:line="360" w:lineRule="auto"/>
        <w:ind w:left="0" w:firstLine="0"/>
        <w:jc w:val="both"/>
        <w:rPr>
          <w:rFonts w:ascii="Arial" w:hAnsi="Arial" w:cs="Arial"/>
          <w:sz w:val="24"/>
          <w:szCs w:val="24"/>
        </w:rPr>
      </w:pPr>
    </w:p>
    <w:p w14:paraId="0EDAE59E" w14:textId="17C001DF" w:rsidR="00DF57DB" w:rsidRDefault="00DF57DB" w:rsidP="00EE0947">
      <w:pPr>
        <w:tabs>
          <w:tab w:val="clear" w:pos="360"/>
        </w:tabs>
        <w:spacing w:line="360" w:lineRule="auto"/>
        <w:ind w:left="0" w:firstLine="0"/>
        <w:jc w:val="both"/>
        <w:rPr>
          <w:rFonts w:ascii="Arial" w:hAnsi="Arial" w:cs="Arial"/>
          <w:sz w:val="24"/>
          <w:szCs w:val="24"/>
        </w:rPr>
      </w:pPr>
    </w:p>
    <w:p w14:paraId="7F7F99EE" w14:textId="76B5ADD5" w:rsidR="00DF57DB" w:rsidRDefault="00DF57DB" w:rsidP="00EE0947">
      <w:pPr>
        <w:tabs>
          <w:tab w:val="clear" w:pos="360"/>
        </w:tabs>
        <w:spacing w:line="360" w:lineRule="auto"/>
        <w:ind w:left="0" w:firstLine="0"/>
        <w:jc w:val="both"/>
        <w:rPr>
          <w:rFonts w:ascii="Arial" w:hAnsi="Arial" w:cs="Arial"/>
          <w:sz w:val="24"/>
          <w:szCs w:val="24"/>
        </w:rPr>
      </w:pPr>
    </w:p>
    <w:p w14:paraId="29068798" w14:textId="1C7661C1" w:rsidR="00DF57DB" w:rsidRDefault="00DF57DB" w:rsidP="00EE0947">
      <w:pPr>
        <w:tabs>
          <w:tab w:val="clear" w:pos="360"/>
        </w:tabs>
        <w:spacing w:line="360" w:lineRule="auto"/>
        <w:ind w:left="0" w:firstLine="0"/>
        <w:jc w:val="both"/>
        <w:rPr>
          <w:rFonts w:ascii="Arial" w:hAnsi="Arial" w:cs="Arial"/>
          <w:sz w:val="24"/>
          <w:szCs w:val="24"/>
        </w:rPr>
      </w:pPr>
    </w:p>
    <w:p w14:paraId="01BFEC7B" w14:textId="77777777" w:rsidR="00DF57DB" w:rsidRDefault="00DF57DB" w:rsidP="00EE0947">
      <w:pPr>
        <w:tabs>
          <w:tab w:val="clear" w:pos="360"/>
        </w:tabs>
        <w:spacing w:line="360" w:lineRule="auto"/>
        <w:ind w:left="0" w:firstLine="0"/>
        <w:jc w:val="both"/>
        <w:rPr>
          <w:rFonts w:ascii="Arial" w:hAnsi="Arial" w:cs="Arial"/>
          <w:sz w:val="24"/>
          <w:szCs w:val="24"/>
        </w:rPr>
      </w:pPr>
    </w:p>
    <w:p w14:paraId="3635C0C8" w14:textId="1C0AA0D3" w:rsidR="00DF57DB" w:rsidRDefault="00DF57DB" w:rsidP="00EE0947">
      <w:pPr>
        <w:tabs>
          <w:tab w:val="clear" w:pos="360"/>
        </w:tabs>
        <w:spacing w:line="360" w:lineRule="auto"/>
        <w:ind w:left="0" w:firstLine="0"/>
        <w:jc w:val="both"/>
        <w:rPr>
          <w:rFonts w:ascii="Arial" w:hAnsi="Arial" w:cs="Arial"/>
          <w:sz w:val="24"/>
          <w:szCs w:val="24"/>
        </w:rPr>
      </w:pPr>
    </w:p>
    <w:p w14:paraId="51E259EC" w14:textId="72474D11" w:rsidR="00DF57DB" w:rsidRDefault="00DF57DB" w:rsidP="00EE0947">
      <w:pPr>
        <w:tabs>
          <w:tab w:val="clear" w:pos="360"/>
        </w:tabs>
        <w:spacing w:line="360" w:lineRule="auto"/>
        <w:ind w:left="0" w:firstLine="0"/>
        <w:jc w:val="both"/>
        <w:rPr>
          <w:rFonts w:ascii="Arial" w:hAnsi="Arial" w:cs="Arial"/>
          <w:sz w:val="24"/>
          <w:szCs w:val="24"/>
        </w:rPr>
      </w:pPr>
    </w:p>
    <w:p w14:paraId="734BBD68" w14:textId="77777777" w:rsidR="00DF57DB" w:rsidRDefault="00DF57DB" w:rsidP="00EE0947">
      <w:pPr>
        <w:tabs>
          <w:tab w:val="clear" w:pos="360"/>
        </w:tabs>
        <w:spacing w:line="360" w:lineRule="auto"/>
        <w:ind w:left="0" w:firstLine="0"/>
        <w:jc w:val="both"/>
        <w:rPr>
          <w:rFonts w:ascii="Arial" w:hAnsi="Arial" w:cs="Arial"/>
          <w:sz w:val="24"/>
          <w:szCs w:val="24"/>
        </w:rPr>
      </w:pPr>
    </w:p>
    <w:p w14:paraId="22DC0786" w14:textId="77777777" w:rsidR="00DF57DB" w:rsidRDefault="00DF57DB" w:rsidP="00EE0947">
      <w:pPr>
        <w:tabs>
          <w:tab w:val="clear" w:pos="360"/>
        </w:tabs>
        <w:spacing w:line="360" w:lineRule="auto"/>
        <w:ind w:left="0" w:firstLine="0"/>
        <w:jc w:val="both"/>
        <w:rPr>
          <w:rFonts w:ascii="Arial" w:hAnsi="Arial" w:cs="Arial"/>
          <w:sz w:val="24"/>
          <w:szCs w:val="24"/>
        </w:rPr>
      </w:pPr>
    </w:p>
    <w:p w14:paraId="61D09B11" w14:textId="77777777" w:rsidR="00DF57DB" w:rsidRDefault="00DF57DB" w:rsidP="00EE0947">
      <w:pPr>
        <w:tabs>
          <w:tab w:val="clear" w:pos="360"/>
        </w:tabs>
        <w:spacing w:line="360" w:lineRule="auto"/>
        <w:ind w:left="0" w:firstLine="0"/>
        <w:jc w:val="both"/>
        <w:rPr>
          <w:rFonts w:ascii="Arial" w:hAnsi="Arial" w:cs="Arial"/>
          <w:sz w:val="24"/>
          <w:szCs w:val="24"/>
        </w:rPr>
      </w:pPr>
    </w:p>
    <w:p w14:paraId="2D3BA98A" w14:textId="77777777" w:rsidR="00DF57DB" w:rsidRDefault="00DF57DB" w:rsidP="00EE0947">
      <w:pPr>
        <w:tabs>
          <w:tab w:val="clear" w:pos="360"/>
        </w:tabs>
        <w:spacing w:line="360" w:lineRule="auto"/>
        <w:ind w:left="0" w:firstLine="0"/>
        <w:jc w:val="both"/>
        <w:rPr>
          <w:rFonts w:ascii="Arial" w:hAnsi="Arial" w:cs="Arial"/>
          <w:sz w:val="24"/>
          <w:szCs w:val="24"/>
        </w:rPr>
      </w:pPr>
    </w:p>
    <w:p w14:paraId="161B28BD" w14:textId="77777777" w:rsidR="00DF57DB" w:rsidRDefault="00DF57DB" w:rsidP="00EE0947">
      <w:pPr>
        <w:tabs>
          <w:tab w:val="clear" w:pos="360"/>
        </w:tabs>
        <w:spacing w:line="360" w:lineRule="auto"/>
        <w:ind w:left="0" w:firstLine="0"/>
        <w:jc w:val="both"/>
        <w:rPr>
          <w:rFonts w:ascii="Arial" w:hAnsi="Arial" w:cs="Arial"/>
          <w:sz w:val="24"/>
          <w:szCs w:val="24"/>
        </w:rPr>
      </w:pPr>
    </w:p>
    <w:p w14:paraId="493E1123" w14:textId="77777777" w:rsidR="00DF57DB" w:rsidRPr="00E462C9" w:rsidRDefault="00DF57DB" w:rsidP="00EE0947">
      <w:pPr>
        <w:tabs>
          <w:tab w:val="clear" w:pos="360"/>
        </w:tabs>
        <w:spacing w:line="360" w:lineRule="auto"/>
        <w:ind w:left="0" w:firstLine="0"/>
        <w:jc w:val="both"/>
        <w:rPr>
          <w:rFonts w:ascii="Arial" w:hAnsi="Arial" w:cs="Arial"/>
          <w:sz w:val="24"/>
          <w:szCs w:val="24"/>
        </w:rPr>
      </w:pPr>
    </w:p>
    <w:p w14:paraId="0B445CEA" w14:textId="77777777" w:rsidR="00FC17EC" w:rsidRPr="00B461AA" w:rsidRDefault="00FC17EC" w:rsidP="00B461AA">
      <w:pPr>
        <w:tabs>
          <w:tab w:val="clear" w:pos="360"/>
        </w:tabs>
        <w:spacing w:line="360" w:lineRule="auto"/>
        <w:ind w:firstLine="0"/>
        <w:jc w:val="center"/>
        <w:rPr>
          <w:rFonts w:ascii="Arial" w:hAnsi="Arial" w:cs="Arial"/>
          <w:b/>
          <w:bCs/>
          <w:sz w:val="24"/>
          <w:szCs w:val="24"/>
        </w:rPr>
      </w:pPr>
    </w:p>
    <w:p w14:paraId="61B44789" w14:textId="3579E343" w:rsidR="00DF57DB" w:rsidRPr="00DF57DB" w:rsidRDefault="00DF57DB" w:rsidP="00DF57DB">
      <w:pPr>
        <w:tabs>
          <w:tab w:val="clear" w:pos="360"/>
        </w:tabs>
        <w:spacing w:line="360" w:lineRule="auto"/>
        <w:ind w:left="0" w:firstLine="0"/>
        <w:rPr>
          <w:rFonts w:ascii="Arial" w:hAnsi="Arial" w:cs="Arial"/>
          <w:b/>
          <w:bCs/>
          <w:color w:val="000000" w:themeColor="text1"/>
          <w:sz w:val="24"/>
          <w:szCs w:val="24"/>
          <w:lang w:val="es-PA"/>
        </w:rPr>
      </w:pPr>
    </w:p>
    <w:p w14:paraId="5C293D51" w14:textId="20105D34"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REPÚBLICA DE PANAMÁ</w:t>
      </w:r>
    </w:p>
    <w:p w14:paraId="35223181" w14:textId="2ED461E4"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MINISTERIO DE EDUCACIÓN</w:t>
      </w:r>
    </w:p>
    <w:p w14:paraId="7BD1FCF9" w14:textId="24BC450A"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DIRECCIÓN REGIONAL DE EDUCACIÓN DE HERRERA</w:t>
      </w:r>
    </w:p>
    <w:p w14:paraId="6B5BF96E" w14:textId="6214F837" w:rsid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CONCURSO NACIONAL DE EMPRENDIMIENTO JUVENIL 2026</w:t>
      </w:r>
    </w:p>
    <w:p w14:paraId="19587256" w14:textId="4E3B5D57"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Pr>
          <w:rFonts w:ascii="Arial" w:hAnsi="Arial" w:cs="Arial"/>
          <w:b/>
          <w:bCs/>
          <w:color w:val="000000" w:themeColor="text1"/>
          <w:sz w:val="24"/>
          <w:szCs w:val="24"/>
          <w:lang w:val="es-PA"/>
        </w:rPr>
        <w:t>SOYUZ BILINGUAL SCHOOL</w:t>
      </w:r>
    </w:p>
    <w:p w14:paraId="427CEFD1" w14:textId="77777777"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p>
    <w:p w14:paraId="4E08EC55" w14:textId="59833510"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PLAN DE NEGOCIO</w:t>
      </w:r>
    </w:p>
    <w:p w14:paraId="475F56B0" w14:textId="199793E9"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ECHO: INTELIGENCIA AMBIENTAL EN TIEMPO REAL</w:t>
      </w:r>
    </w:p>
    <w:p w14:paraId="301E33F1" w14:textId="77777777" w:rsidR="00DF57DB" w:rsidRPr="00DF57DB" w:rsidRDefault="00DF57DB" w:rsidP="00DF57DB">
      <w:pPr>
        <w:tabs>
          <w:tab w:val="clear" w:pos="360"/>
        </w:tabs>
        <w:spacing w:line="360" w:lineRule="auto"/>
        <w:ind w:left="0" w:firstLine="0"/>
        <w:jc w:val="center"/>
        <w:rPr>
          <w:rFonts w:ascii="Arial" w:hAnsi="Arial" w:cs="Arial"/>
          <w:b/>
          <w:bCs/>
          <w:color w:val="000000" w:themeColor="text1"/>
          <w:sz w:val="24"/>
          <w:szCs w:val="24"/>
          <w:lang w:val="es-PA"/>
        </w:rPr>
      </w:pPr>
    </w:p>
    <w:p w14:paraId="11BB757A" w14:textId="3C0D28E5"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INTEGRANTES:</w:t>
      </w:r>
    </w:p>
    <w:p w14:paraId="5F968363" w14:textId="5E0F0A44"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 xml:space="preserve">- </w:t>
      </w:r>
      <w:r>
        <w:rPr>
          <w:rFonts w:ascii="Arial" w:hAnsi="Arial" w:cs="Arial"/>
          <w:b/>
          <w:bCs/>
          <w:color w:val="000000" w:themeColor="text1"/>
          <w:sz w:val="24"/>
          <w:szCs w:val="24"/>
          <w:lang w:val="es-PA"/>
        </w:rPr>
        <w:t>Ana García 7-716-875</w:t>
      </w:r>
    </w:p>
    <w:p w14:paraId="2C3B6467" w14:textId="07CA99C2"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 xml:space="preserve">- </w:t>
      </w:r>
      <w:r>
        <w:rPr>
          <w:rFonts w:ascii="Arial" w:hAnsi="Arial" w:cs="Arial"/>
          <w:b/>
          <w:bCs/>
          <w:color w:val="000000" w:themeColor="text1"/>
          <w:sz w:val="24"/>
          <w:szCs w:val="24"/>
          <w:lang w:val="es-PA"/>
        </w:rPr>
        <w:t>Roberth González 6-730-222</w:t>
      </w:r>
    </w:p>
    <w:p w14:paraId="7D878B6C" w14:textId="78B781E0"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 xml:space="preserve">- </w:t>
      </w:r>
      <w:r>
        <w:rPr>
          <w:rFonts w:ascii="Arial" w:hAnsi="Arial" w:cs="Arial"/>
          <w:b/>
          <w:bCs/>
          <w:color w:val="000000" w:themeColor="text1"/>
          <w:sz w:val="24"/>
          <w:szCs w:val="24"/>
          <w:lang w:val="es-PA"/>
        </w:rPr>
        <w:t>Mariángel Peters 7-716-494</w:t>
      </w:r>
    </w:p>
    <w:p w14:paraId="53FC9D6D" w14:textId="1D388C22"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 xml:space="preserve">- </w:t>
      </w:r>
      <w:r>
        <w:rPr>
          <w:rFonts w:ascii="Arial" w:hAnsi="Arial" w:cs="Arial"/>
          <w:b/>
          <w:bCs/>
          <w:color w:val="000000" w:themeColor="text1"/>
          <w:sz w:val="24"/>
          <w:szCs w:val="24"/>
          <w:lang w:val="es-PA"/>
        </w:rPr>
        <w:t>Rolando Mendoza 8-1074-2030</w:t>
      </w:r>
    </w:p>
    <w:p w14:paraId="1D304DB8" w14:textId="77777777"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p>
    <w:p w14:paraId="61224DA1" w14:textId="214DDD58"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BACHILLERATO Y GRADO:</w:t>
      </w:r>
    </w:p>
    <w:p w14:paraId="7C0905C2" w14:textId="3FE1D9C9"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Bachiller en Ciencias</w:t>
      </w:r>
      <w:r>
        <w:rPr>
          <w:rFonts w:ascii="Arial" w:hAnsi="Arial" w:cs="Arial"/>
          <w:b/>
          <w:bCs/>
          <w:color w:val="000000" w:themeColor="text1"/>
          <w:sz w:val="24"/>
          <w:szCs w:val="24"/>
          <w:lang w:val="es-PA"/>
        </w:rPr>
        <w:t xml:space="preserve"> </w:t>
      </w:r>
      <w:r w:rsidRPr="00DF57DB">
        <w:rPr>
          <w:rFonts w:ascii="Arial" w:hAnsi="Arial" w:cs="Arial"/>
          <w:b/>
          <w:bCs/>
          <w:color w:val="000000" w:themeColor="text1"/>
          <w:sz w:val="24"/>
          <w:szCs w:val="24"/>
          <w:lang w:val="es-PA"/>
        </w:rPr>
        <w:t>— 12.º Grado</w:t>
      </w:r>
      <w:r>
        <w:rPr>
          <w:rFonts w:ascii="Arial" w:hAnsi="Arial" w:cs="Arial"/>
          <w:b/>
          <w:bCs/>
          <w:color w:val="000000" w:themeColor="text1"/>
          <w:sz w:val="24"/>
          <w:szCs w:val="24"/>
          <w:lang w:val="es-PA"/>
        </w:rPr>
        <w:t xml:space="preserve"> A</w:t>
      </w:r>
    </w:p>
    <w:p w14:paraId="012ECF61" w14:textId="77777777" w:rsidR="00DF57DB" w:rsidRPr="00DF57DB" w:rsidRDefault="00DF57DB" w:rsidP="00DF57DB">
      <w:pPr>
        <w:tabs>
          <w:tab w:val="clear" w:pos="360"/>
        </w:tabs>
        <w:spacing w:line="360" w:lineRule="auto"/>
        <w:jc w:val="center"/>
        <w:rPr>
          <w:rFonts w:ascii="Arial" w:hAnsi="Arial" w:cs="Arial"/>
          <w:b/>
          <w:bCs/>
          <w:color w:val="000000" w:themeColor="text1"/>
          <w:sz w:val="24"/>
          <w:szCs w:val="24"/>
          <w:lang w:val="es-PA"/>
        </w:rPr>
      </w:pPr>
    </w:p>
    <w:p w14:paraId="7BD65EED" w14:textId="54909466"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DOCENTE ASESOR:</w:t>
      </w:r>
    </w:p>
    <w:p w14:paraId="6A04AE1F" w14:textId="033BF896"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 xml:space="preserve">Prof. </w:t>
      </w:r>
      <w:r>
        <w:rPr>
          <w:rFonts w:ascii="Arial" w:hAnsi="Arial" w:cs="Arial"/>
          <w:b/>
          <w:bCs/>
          <w:color w:val="000000" w:themeColor="text1"/>
          <w:sz w:val="24"/>
          <w:szCs w:val="24"/>
          <w:lang w:val="es-PA"/>
        </w:rPr>
        <w:t>Yaritsel A. Pérez</w:t>
      </w:r>
    </w:p>
    <w:p w14:paraId="5098C296" w14:textId="77777777"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p>
    <w:p w14:paraId="78EF250A" w14:textId="77777777" w:rsid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LUGAR Y FECHA:</w:t>
      </w:r>
    </w:p>
    <w:p w14:paraId="27350D58" w14:textId="3CB7F999" w:rsidR="00DF57DB" w:rsidRPr="00DF57DB" w:rsidRDefault="00DF57DB" w:rsidP="00DF57DB">
      <w:pPr>
        <w:tabs>
          <w:tab w:val="clear" w:pos="360"/>
        </w:tabs>
        <w:spacing w:line="360" w:lineRule="auto"/>
        <w:ind w:firstLine="0"/>
        <w:jc w:val="center"/>
        <w:rPr>
          <w:rFonts w:ascii="Arial" w:hAnsi="Arial" w:cs="Arial"/>
          <w:b/>
          <w:bCs/>
          <w:color w:val="000000" w:themeColor="text1"/>
          <w:sz w:val="24"/>
          <w:szCs w:val="24"/>
          <w:lang w:val="es-PA"/>
        </w:rPr>
      </w:pPr>
      <w:r w:rsidRPr="00DF57DB">
        <w:rPr>
          <w:rFonts w:ascii="Arial" w:hAnsi="Arial" w:cs="Arial"/>
          <w:b/>
          <w:bCs/>
          <w:color w:val="000000" w:themeColor="text1"/>
          <w:sz w:val="24"/>
          <w:szCs w:val="24"/>
          <w:lang w:val="es-PA"/>
        </w:rPr>
        <w:t>Chitré, Herrera, Panamá — Septiembre de 2026</w:t>
      </w:r>
    </w:p>
    <w:p w14:paraId="650CC472" w14:textId="04BB799C" w:rsidR="00362621" w:rsidRPr="00DF56B3" w:rsidRDefault="00362621" w:rsidP="00DF57DB">
      <w:pPr>
        <w:pStyle w:val="TtuloTDC"/>
      </w:pPr>
      <w:r w:rsidRPr="00DF56B3">
        <w:rPr>
          <w:lang w:val="es-ES"/>
        </w:rPr>
        <w:t>Índice</w:t>
      </w:r>
    </w:p>
    <w:p>
      <w:pPr>
        <w:pStyle w:val="TDC1"/>
        <w:tabs>
          <w:tab w:val="right" w:leader="dot" w:pos="9200"/>
        </w:tabs>
        <w:spacing w:before="60" w:after="0" w:line="240" w:lineRule="auto"/>
        <w:ind w:left="0"/>
      </w:pPr>
      <w:r>
        <w:fldChar w:fldCharType="begin"/>
      </w:r>
      <w:r>
        <w:instrText xml:space="preserve"> TOC \o "1-2" \h \z \u </w:instrText>
      </w:r>
      <w:r>
        <w:fldChar w:fldCharType="separate"/>
      </w:r>
      <w:hyperlink w:anchor="EchoTOC001" w:history="1">
        <w:r>
          <w:rPr>
            <w:rFonts w:ascii="Arial" w:hAnsi="Arial" w:cs="Arial"/>
            <w:color w:val="006B3F"/>
            <w:sz w:val="21"/>
            <w:szCs w:val="21"/>
            <w:b/>
            <w:u w:val="none"/>
            <w:lang w:val="es-PA"/>
          </w:rPr>
          <w:t>INTRODUCCIÓN</w:t>
        </w:r>
        <w:r>
          <w:rPr>
            <w:rFonts w:ascii="Arial" w:hAnsi="Arial" w:cs="Arial"/>
            <w:color w:val="006B3F"/>
            <w:sz w:val="21"/>
            <w:szCs w:val="21"/>
            <w:b/>
            <w:u w:val="none"/>
            <w:lang w:val="es-PA"/>
          </w:rPr>
          <w:tab/>
        </w:r>
        <w:r>
          <w:fldChar w:fldCharType="begin"/>
        </w:r>
        <w:r>
          <w:instrText xml:space="preserve"> PAGEREF EchoTOC001 \h </w:instrText>
        </w:r>
        <w:r>
          <w:fldChar w:fldCharType="separate"/>
        </w:r>
        <w:r>
          <w:rPr>
            <w:rFonts w:ascii="Arial" w:hAnsi="Arial" w:cs="Arial"/>
            <w:color w:val="006B3F"/>
            <w:sz w:val="21"/>
            <w:szCs w:val="21"/>
            <w:b/>
            <w:u w:val="none"/>
            <w:lang w:val="es-PA"/>
          </w:rPr>
          <w:t>4</w:t>
        </w:r>
        <w:r>
          <w:fldChar w:fldCharType="end"/>
        </w:r>
      </w:hyperlink>
    </w:p>
    <w:p>
      <w:pPr>
        <w:pStyle w:val="TDC2"/>
        <w:tabs>
          <w:tab w:val="right" w:leader="dot" w:pos="9200"/>
        </w:tabs>
        <w:spacing w:before="0" w:after="0" w:line="240" w:lineRule="auto"/>
        <w:ind w:left="220"/>
      </w:pPr>
      <w:hyperlink w:anchor="EchoTOC002" w:history="1">
        <w:r>
          <w:rPr>
            <w:rFonts w:ascii="Arial" w:hAnsi="Arial" w:cs="Arial"/>
            <w:color w:val="3F4A45"/>
            <w:sz w:val="20"/>
            <w:szCs w:val="20"/>
            <w:b w:val="0"/>
            <w:u w:val="none"/>
            <w:lang w:val="es-PA"/>
          </w:rPr>
          <w:t>ANTECEDENTES</w:t>
        </w:r>
        <w:r>
          <w:rPr>
            <w:rFonts w:ascii="Arial" w:hAnsi="Arial" w:cs="Arial"/>
            <w:color w:val="3F4A45"/>
            <w:sz w:val="20"/>
            <w:szCs w:val="20"/>
            <w:b w:val="0"/>
            <w:u w:val="none"/>
            <w:lang w:val="es-PA"/>
          </w:rPr>
          <w:tab/>
        </w:r>
        <w:r>
          <w:fldChar w:fldCharType="begin"/>
        </w:r>
        <w:r>
          <w:instrText xml:space="preserve"> PAGEREF EchoTOC002 \h </w:instrText>
        </w:r>
        <w:r>
          <w:fldChar w:fldCharType="separate"/>
        </w:r>
        <w:r>
          <w:rPr>
            <w:rFonts w:ascii="Arial" w:hAnsi="Arial" w:cs="Arial"/>
            <w:color w:val="3F4A45"/>
            <w:sz w:val="20"/>
            <w:szCs w:val="20"/>
            <w:b w:val="0"/>
            <w:u w:val="none"/>
            <w:lang w:val="es-PA"/>
          </w:rPr>
          <w:t>8</w:t>
        </w:r>
        <w:r>
          <w:fldChar w:fldCharType="end"/>
        </w:r>
      </w:hyperlink>
    </w:p>
    <w:p>
      <w:pPr>
        <w:pStyle w:val="TDC2"/>
        <w:tabs>
          <w:tab w:val="right" w:leader="dot" w:pos="9200"/>
        </w:tabs>
        <w:spacing w:before="0" w:after="0" w:line="240" w:lineRule="auto"/>
        <w:ind w:left="220"/>
      </w:pPr>
      <w:hyperlink w:anchor="EchoTOC003" w:history="1">
        <w:r>
          <w:rPr>
            <w:rFonts w:ascii="Arial" w:hAnsi="Arial" w:cs="Arial"/>
            <w:color w:val="3F4A45"/>
            <w:sz w:val="20"/>
            <w:szCs w:val="20"/>
            <w:b w:val="0"/>
            <w:u w:val="none"/>
            <w:lang w:val="es-PA"/>
          </w:rPr>
          <w:t>Justificación del Proyecto</w:t>
        </w:r>
        <w:r>
          <w:rPr>
            <w:rFonts w:ascii="Arial" w:hAnsi="Arial" w:cs="Arial"/>
            <w:color w:val="3F4A45"/>
            <w:sz w:val="20"/>
            <w:szCs w:val="20"/>
            <w:b w:val="0"/>
            <w:u w:val="none"/>
            <w:lang w:val="es-PA"/>
          </w:rPr>
          <w:tab/>
        </w:r>
        <w:r>
          <w:fldChar w:fldCharType="begin"/>
        </w:r>
        <w:r>
          <w:instrText xml:space="preserve"> PAGEREF EchoTOC003 \h </w:instrText>
        </w:r>
        <w:r>
          <w:fldChar w:fldCharType="separate"/>
        </w:r>
        <w:r>
          <w:rPr>
            <w:rFonts w:ascii="Arial" w:hAnsi="Arial" w:cs="Arial"/>
            <w:color w:val="3F4A45"/>
            <w:sz w:val="20"/>
            <w:szCs w:val="20"/>
            <w:b w:val="0"/>
            <w:u w:val="none"/>
            <w:lang w:val="es-PA"/>
          </w:rPr>
          <w:t>12</w:t>
        </w:r>
        <w:r>
          <w:fldChar w:fldCharType="end"/>
        </w:r>
      </w:hyperlink>
    </w:p>
    <w:p>
      <w:pPr>
        <w:pStyle w:val="TDC1"/>
        <w:tabs>
          <w:tab w:val="right" w:leader="dot" w:pos="9200"/>
        </w:tabs>
        <w:spacing w:before="60" w:after="0" w:line="240" w:lineRule="auto"/>
        <w:ind w:left="0"/>
      </w:pPr>
      <w:hyperlink w:anchor="EchoTOC004" w:history="1">
        <w:r>
          <w:rPr>
            <w:rFonts w:ascii="Arial" w:hAnsi="Arial" w:cs="Arial"/>
            <w:color w:val="006B3F"/>
            <w:sz w:val="21"/>
            <w:szCs w:val="21"/>
            <w:b/>
            <w:u w:val="none"/>
            <w:lang w:val="es-PA"/>
          </w:rPr>
          <w:t>IDEA DE NEGOCIO</w:t>
        </w:r>
        <w:r>
          <w:rPr>
            <w:rFonts w:ascii="Arial" w:hAnsi="Arial" w:cs="Arial"/>
            <w:color w:val="006B3F"/>
            <w:sz w:val="21"/>
            <w:szCs w:val="21"/>
            <w:b/>
            <w:u w:val="none"/>
            <w:lang w:val="es-PA"/>
          </w:rPr>
          <w:tab/>
        </w:r>
        <w:r>
          <w:fldChar w:fldCharType="begin"/>
        </w:r>
        <w:r>
          <w:instrText xml:space="preserve"> PAGEREF EchoTOC004 \h </w:instrText>
        </w:r>
        <w:r>
          <w:fldChar w:fldCharType="separate"/>
        </w:r>
        <w:r>
          <w:rPr>
            <w:rFonts w:ascii="Arial" w:hAnsi="Arial" w:cs="Arial"/>
            <w:color w:val="006B3F"/>
            <w:sz w:val="21"/>
            <w:szCs w:val="21"/>
            <w:b/>
            <w:u w:val="none"/>
            <w:lang w:val="es-PA"/>
          </w:rPr>
          <w:t>18</w:t>
        </w:r>
        <w:r>
          <w:fldChar w:fldCharType="end"/>
        </w:r>
      </w:hyperlink>
    </w:p>
    <w:p>
      <w:pPr>
        <w:pStyle w:val="TDC2"/>
        <w:tabs>
          <w:tab w:val="right" w:leader="dot" w:pos="9200"/>
        </w:tabs>
        <w:spacing w:before="0" w:after="0" w:line="240" w:lineRule="auto"/>
        <w:ind w:left="220"/>
      </w:pPr>
      <w:hyperlink w:anchor="EchoTOC005" w:history="1">
        <w:r>
          <w:rPr>
            <w:rFonts w:ascii="Arial" w:hAnsi="Arial" w:cs="Arial"/>
            <w:color w:val="3F4A45"/>
            <w:sz w:val="20"/>
            <w:szCs w:val="20"/>
            <w:b w:val="0"/>
            <w:u w:val="none"/>
            <w:lang w:val="es-PA"/>
          </w:rPr>
          <w:t>Objetivo General</w:t>
        </w:r>
        <w:r>
          <w:rPr>
            <w:rFonts w:ascii="Arial" w:hAnsi="Arial" w:cs="Arial"/>
            <w:color w:val="3F4A45"/>
            <w:sz w:val="20"/>
            <w:szCs w:val="20"/>
            <w:b w:val="0"/>
            <w:u w:val="none"/>
            <w:lang w:val="es-PA"/>
          </w:rPr>
          <w:tab/>
        </w:r>
        <w:r>
          <w:fldChar w:fldCharType="begin"/>
        </w:r>
        <w:r>
          <w:instrText xml:space="preserve"> PAGEREF EchoTOC005 \h </w:instrText>
        </w:r>
        <w:r>
          <w:fldChar w:fldCharType="separate"/>
        </w:r>
        <w:r>
          <w:rPr>
            <w:rFonts w:ascii="Arial" w:hAnsi="Arial" w:cs="Arial"/>
            <w:color w:val="3F4A45"/>
            <w:sz w:val="20"/>
            <w:szCs w:val="20"/>
            <w:b w:val="0"/>
            <w:u w:val="none"/>
            <w:lang w:val="es-PA"/>
          </w:rPr>
          <w:t>18</w:t>
        </w:r>
        <w:r>
          <w:fldChar w:fldCharType="end"/>
        </w:r>
      </w:hyperlink>
    </w:p>
    <w:p>
      <w:pPr>
        <w:pStyle w:val="TDC2"/>
        <w:tabs>
          <w:tab w:val="right" w:leader="dot" w:pos="9200"/>
        </w:tabs>
        <w:spacing w:before="0" w:after="0" w:line="240" w:lineRule="auto"/>
        <w:ind w:left="220"/>
      </w:pPr>
      <w:hyperlink w:anchor="EchoTOC006" w:history="1">
        <w:r>
          <w:rPr>
            <w:rFonts w:ascii="Arial" w:hAnsi="Arial" w:cs="Arial"/>
            <w:color w:val="3F4A45"/>
            <w:sz w:val="20"/>
            <w:szCs w:val="20"/>
            <w:b w:val="0"/>
            <w:u w:val="none"/>
            <w:lang w:val="es-PA"/>
          </w:rPr>
          <w:t>Objetivos Específicos</w:t>
        </w:r>
        <w:r>
          <w:rPr>
            <w:rFonts w:ascii="Arial" w:hAnsi="Arial" w:cs="Arial"/>
            <w:color w:val="3F4A45"/>
            <w:sz w:val="20"/>
            <w:szCs w:val="20"/>
            <w:b w:val="0"/>
            <w:u w:val="none"/>
            <w:lang w:val="es-PA"/>
          </w:rPr>
          <w:tab/>
        </w:r>
        <w:r>
          <w:fldChar w:fldCharType="begin"/>
        </w:r>
        <w:r>
          <w:instrText xml:space="preserve"> PAGEREF EchoTOC006 \h </w:instrText>
        </w:r>
        <w:r>
          <w:fldChar w:fldCharType="separate"/>
        </w:r>
        <w:r>
          <w:rPr>
            <w:rFonts w:ascii="Arial" w:hAnsi="Arial" w:cs="Arial"/>
            <w:color w:val="3F4A45"/>
            <w:sz w:val="20"/>
            <w:szCs w:val="20"/>
            <w:b w:val="0"/>
            <w:u w:val="none"/>
            <w:lang w:val="es-PA"/>
          </w:rPr>
          <w:t>18</w:t>
        </w:r>
        <w:r>
          <w:fldChar w:fldCharType="end"/>
        </w:r>
      </w:hyperlink>
    </w:p>
    <w:p>
      <w:pPr>
        <w:pStyle w:val="TDC2"/>
        <w:tabs>
          <w:tab w:val="right" w:leader="dot" w:pos="9200"/>
        </w:tabs>
        <w:spacing w:before="0" w:after="0" w:line="240" w:lineRule="auto"/>
        <w:ind w:left="220"/>
      </w:pPr>
      <w:hyperlink w:anchor="EchoTOC007" w:history="1">
        <w:r>
          <w:rPr>
            <w:rFonts w:ascii="Arial" w:hAnsi="Arial" w:cs="Arial"/>
            <w:color w:val="3F4A45"/>
            <w:sz w:val="20"/>
            <w:szCs w:val="20"/>
            <w:b w:val="0"/>
            <w:u w:val="none"/>
            <w:lang w:val="es-PA"/>
          </w:rPr>
          <w:t>NUESTRA SOLUCIÓN: ECHO</w:t>
        </w:r>
        <w:r>
          <w:rPr>
            <w:rFonts w:ascii="Arial" w:hAnsi="Arial" w:cs="Arial"/>
            <w:color w:val="3F4A45"/>
            <w:sz w:val="20"/>
            <w:szCs w:val="20"/>
            <w:b w:val="0"/>
            <w:u w:val="none"/>
            <w:lang w:val="es-PA"/>
          </w:rPr>
          <w:tab/>
        </w:r>
        <w:r>
          <w:fldChar w:fldCharType="begin"/>
        </w:r>
        <w:r>
          <w:instrText xml:space="preserve"> PAGEREF EchoTOC007 \h </w:instrText>
        </w:r>
        <w:r>
          <w:fldChar w:fldCharType="separate"/>
        </w:r>
        <w:r>
          <w:rPr>
            <w:rFonts w:ascii="Arial" w:hAnsi="Arial" w:cs="Arial"/>
            <w:color w:val="3F4A45"/>
            <w:sz w:val="20"/>
            <w:szCs w:val="20"/>
            <w:b w:val="0"/>
            <w:u w:val="none"/>
            <w:lang w:val="es-PA"/>
          </w:rPr>
          <w:t>19</w:t>
        </w:r>
        <w:r>
          <w:fldChar w:fldCharType="end"/>
        </w:r>
      </w:hyperlink>
    </w:p>
    <w:p>
      <w:pPr>
        <w:pStyle w:val="TDC2"/>
        <w:tabs>
          <w:tab w:val="right" w:leader="dot" w:pos="9200"/>
        </w:tabs>
        <w:spacing w:before="0" w:after="0" w:line="240" w:lineRule="auto"/>
        <w:ind w:left="220"/>
      </w:pPr>
      <w:hyperlink w:anchor="EchoTOC008" w:history="1">
        <w:r>
          <w:rPr>
            <w:rFonts w:ascii="Arial" w:hAnsi="Arial" w:cs="Arial"/>
            <w:color w:val="3F4A45"/>
            <w:sz w:val="20"/>
            <w:szCs w:val="20"/>
            <w:b w:val="0"/>
            <w:u w:val="none"/>
            <w:lang w:val="es-PA"/>
          </w:rPr>
          <w:t>Variables Ambientales Medibles</w:t>
        </w:r>
        <w:r>
          <w:rPr>
            <w:rFonts w:ascii="Arial" w:hAnsi="Arial" w:cs="Arial"/>
            <w:color w:val="3F4A45"/>
            <w:sz w:val="20"/>
            <w:szCs w:val="20"/>
            <w:b w:val="0"/>
            <w:u w:val="none"/>
            <w:lang w:val="es-PA"/>
          </w:rPr>
          <w:tab/>
        </w:r>
        <w:r>
          <w:fldChar w:fldCharType="begin"/>
        </w:r>
        <w:r>
          <w:instrText xml:space="preserve"> PAGEREF EchoTOC008 \h </w:instrText>
        </w:r>
        <w:r>
          <w:fldChar w:fldCharType="separate"/>
        </w:r>
        <w:r>
          <w:rPr>
            <w:rFonts w:ascii="Arial" w:hAnsi="Arial" w:cs="Arial"/>
            <w:color w:val="3F4A45"/>
            <w:sz w:val="20"/>
            <w:szCs w:val="20"/>
            <w:b w:val="0"/>
            <w:u w:val="none"/>
            <w:lang w:val="es-PA"/>
          </w:rPr>
          <w:t>21</w:t>
        </w:r>
        <w:r>
          <w:fldChar w:fldCharType="end"/>
        </w:r>
      </w:hyperlink>
    </w:p>
    <w:p>
      <w:pPr>
        <w:pStyle w:val="TDC2"/>
        <w:tabs>
          <w:tab w:val="right" w:leader="dot" w:pos="9200"/>
        </w:tabs>
        <w:spacing w:before="0" w:after="0" w:line="240" w:lineRule="auto"/>
        <w:ind w:left="220"/>
      </w:pPr>
      <w:hyperlink w:anchor="EchoTOC009" w:history="1">
        <w:r>
          <w:rPr>
            <w:rFonts w:ascii="Arial" w:hAnsi="Arial" w:cs="Arial"/>
            <w:color w:val="3F4A45"/>
            <w:sz w:val="20"/>
            <w:szCs w:val="20"/>
            <w:b w:val="0"/>
            <w:u w:val="none"/>
            <w:lang w:val="es-PA"/>
          </w:rPr>
          <w:t>Modelos de Estación</w:t>
        </w:r>
        <w:r>
          <w:rPr>
            <w:rFonts w:ascii="Arial" w:hAnsi="Arial" w:cs="Arial"/>
            <w:color w:val="3F4A45"/>
            <w:sz w:val="20"/>
            <w:szCs w:val="20"/>
            <w:b w:val="0"/>
            <w:u w:val="none"/>
            <w:lang w:val="es-PA"/>
          </w:rPr>
          <w:tab/>
        </w:r>
        <w:r>
          <w:fldChar w:fldCharType="begin"/>
        </w:r>
        <w:r>
          <w:instrText xml:space="preserve"> PAGEREF EchoTOC009 \h </w:instrText>
        </w:r>
        <w:r>
          <w:fldChar w:fldCharType="separate"/>
        </w:r>
        <w:r>
          <w:rPr>
            <w:rFonts w:ascii="Arial" w:hAnsi="Arial" w:cs="Arial"/>
            <w:color w:val="3F4A45"/>
            <w:sz w:val="20"/>
            <w:szCs w:val="20"/>
            <w:b w:val="0"/>
            <w:u w:val="none"/>
            <w:lang w:val="es-PA"/>
          </w:rPr>
          <w:t>23</w:t>
        </w:r>
        <w:r>
          <w:fldChar w:fldCharType="end"/>
        </w:r>
      </w:hyperlink>
    </w:p>
    <w:p>
      <w:pPr>
        <w:pStyle w:val="TDC1"/>
        <w:tabs>
          <w:tab w:val="right" w:leader="dot" w:pos="9200"/>
        </w:tabs>
        <w:spacing w:before="60" w:after="0" w:line="240" w:lineRule="auto"/>
        <w:ind w:left="0"/>
      </w:pPr>
      <w:hyperlink w:anchor="EchoTOC010" w:history="1">
        <w:r>
          <w:rPr>
            <w:rFonts w:ascii="Arial" w:hAnsi="Arial" w:cs="Arial"/>
            <w:color w:val="006B3F"/>
            <w:sz w:val="21"/>
            <w:szCs w:val="21"/>
            <w:b/>
            <w:u w:val="none"/>
            <w:lang w:val="es-PA"/>
          </w:rPr>
          <w:t>ANÁLISIS DE MERCADO</w:t>
        </w:r>
        <w:r>
          <w:rPr>
            <w:rFonts w:ascii="Arial" w:hAnsi="Arial" w:cs="Arial"/>
            <w:color w:val="006B3F"/>
            <w:sz w:val="21"/>
            <w:szCs w:val="21"/>
            <w:b/>
            <w:u w:val="none"/>
            <w:lang w:val="es-PA"/>
          </w:rPr>
          <w:tab/>
        </w:r>
        <w:r>
          <w:fldChar w:fldCharType="begin"/>
        </w:r>
        <w:r>
          <w:instrText xml:space="preserve"> PAGEREF EchoTOC010 \h </w:instrText>
        </w:r>
        <w:r>
          <w:fldChar w:fldCharType="separate"/>
        </w:r>
        <w:r>
          <w:rPr>
            <w:rFonts w:ascii="Arial" w:hAnsi="Arial" w:cs="Arial"/>
            <w:color w:val="006B3F"/>
            <w:sz w:val="21"/>
            <w:szCs w:val="21"/>
            <w:b/>
            <w:u w:val="none"/>
            <w:lang w:val="es-PA"/>
          </w:rPr>
          <w:t>27</w:t>
        </w:r>
        <w:r>
          <w:fldChar w:fldCharType="end"/>
        </w:r>
      </w:hyperlink>
    </w:p>
    <w:p>
      <w:pPr>
        <w:pStyle w:val="TDC2"/>
        <w:tabs>
          <w:tab w:val="right" w:leader="dot" w:pos="9200"/>
        </w:tabs>
        <w:spacing w:before="0" w:after="0" w:line="240" w:lineRule="auto"/>
        <w:ind w:left="220"/>
      </w:pPr>
      <w:hyperlink w:anchor="EchoTOC011" w:history="1">
        <w:r>
          <w:rPr>
            <w:rFonts w:ascii="Arial" w:hAnsi="Arial" w:cs="Arial"/>
            <w:color w:val="3F4A45"/>
            <w:sz w:val="20"/>
            <w:szCs w:val="20"/>
            <w:b w:val="0"/>
            <w:u w:val="none"/>
            <w:lang w:val="es-PA"/>
          </w:rPr>
          <w:t>Clientes y Usuarios</w:t>
        </w:r>
        <w:r>
          <w:rPr>
            <w:rFonts w:ascii="Arial" w:hAnsi="Arial" w:cs="Arial"/>
            <w:color w:val="3F4A45"/>
            <w:sz w:val="20"/>
            <w:szCs w:val="20"/>
            <w:b w:val="0"/>
            <w:u w:val="none"/>
            <w:lang w:val="es-PA"/>
          </w:rPr>
          <w:tab/>
        </w:r>
        <w:r>
          <w:fldChar w:fldCharType="begin"/>
        </w:r>
        <w:r>
          <w:instrText xml:space="preserve"> PAGEREF EchoTOC011 \h </w:instrText>
        </w:r>
        <w:r>
          <w:fldChar w:fldCharType="separate"/>
        </w:r>
        <w:r>
          <w:rPr>
            <w:rFonts w:ascii="Arial" w:hAnsi="Arial" w:cs="Arial"/>
            <w:color w:val="3F4A45"/>
            <w:sz w:val="20"/>
            <w:szCs w:val="20"/>
            <w:b w:val="0"/>
            <w:u w:val="none"/>
            <w:lang w:val="es-PA"/>
          </w:rPr>
          <w:t>27</w:t>
        </w:r>
        <w:r>
          <w:fldChar w:fldCharType="end"/>
        </w:r>
      </w:hyperlink>
    </w:p>
    <w:p>
      <w:pPr>
        <w:pStyle w:val="TDC2"/>
        <w:tabs>
          <w:tab w:val="right" w:leader="dot" w:pos="9200"/>
        </w:tabs>
        <w:spacing w:before="0" w:after="0" w:line="240" w:lineRule="auto"/>
        <w:ind w:left="220"/>
      </w:pPr>
      <w:hyperlink w:anchor="EchoTOC012" w:history="1">
        <w:r>
          <w:rPr>
            <w:rFonts w:ascii="Arial" w:hAnsi="Arial" w:cs="Arial"/>
            <w:color w:val="3F4A45"/>
            <w:sz w:val="20"/>
            <w:szCs w:val="20"/>
            <w:b w:val="0"/>
            <w:u w:val="none"/>
            <w:lang w:val="es-PA"/>
          </w:rPr>
          <w:t>Tamaño de Mercado: TAM, SAM, SOM</w:t>
        </w:r>
        <w:r>
          <w:rPr>
            <w:rFonts w:ascii="Arial" w:hAnsi="Arial" w:cs="Arial"/>
            <w:color w:val="3F4A45"/>
            <w:sz w:val="20"/>
            <w:szCs w:val="20"/>
            <w:b w:val="0"/>
            <w:u w:val="none"/>
            <w:lang w:val="es-PA"/>
          </w:rPr>
          <w:tab/>
        </w:r>
        <w:r>
          <w:fldChar w:fldCharType="begin"/>
        </w:r>
        <w:r>
          <w:instrText xml:space="preserve"> PAGEREF EchoTOC012 \h </w:instrText>
        </w:r>
        <w:r>
          <w:fldChar w:fldCharType="separate"/>
        </w:r>
        <w:r>
          <w:rPr>
            <w:rFonts w:ascii="Arial" w:hAnsi="Arial" w:cs="Arial"/>
            <w:color w:val="3F4A45"/>
            <w:sz w:val="20"/>
            <w:szCs w:val="20"/>
            <w:b w:val="0"/>
            <w:u w:val="none"/>
            <w:lang w:val="es-PA"/>
          </w:rPr>
          <w:t>29</w:t>
        </w:r>
        <w:r>
          <w:fldChar w:fldCharType="end"/>
        </w:r>
      </w:hyperlink>
    </w:p>
    <w:p>
      <w:pPr>
        <w:pStyle w:val="TDC2"/>
        <w:tabs>
          <w:tab w:val="right" w:leader="dot" w:pos="9200"/>
        </w:tabs>
        <w:spacing w:before="0" w:after="0" w:line="240" w:lineRule="auto"/>
        <w:ind w:left="220"/>
      </w:pPr>
      <w:hyperlink w:anchor="EchoTOC013" w:history="1">
        <w:r>
          <w:rPr>
            <w:rFonts w:ascii="Arial" w:hAnsi="Arial" w:cs="Arial"/>
            <w:color w:val="3F4A45"/>
            <w:sz w:val="20"/>
            <w:szCs w:val="20"/>
            <w:b w:val="0"/>
            <w:u w:val="none"/>
            <w:lang w:val="es-PA"/>
          </w:rPr>
          <w:t>Competencia y Ventaja Competitiva</w:t>
        </w:r>
        <w:r>
          <w:rPr>
            <w:rFonts w:ascii="Arial" w:hAnsi="Arial" w:cs="Arial"/>
            <w:color w:val="3F4A45"/>
            <w:sz w:val="20"/>
            <w:szCs w:val="20"/>
            <w:b w:val="0"/>
            <w:u w:val="none"/>
            <w:lang w:val="es-PA"/>
          </w:rPr>
          <w:tab/>
        </w:r>
        <w:r>
          <w:fldChar w:fldCharType="begin"/>
        </w:r>
        <w:r>
          <w:instrText xml:space="preserve"> PAGEREF EchoTOC013 \h </w:instrText>
        </w:r>
        <w:r>
          <w:fldChar w:fldCharType="separate"/>
        </w:r>
        <w:r>
          <w:rPr>
            <w:rFonts w:ascii="Arial" w:hAnsi="Arial" w:cs="Arial"/>
            <w:color w:val="3F4A45"/>
            <w:sz w:val="20"/>
            <w:szCs w:val="20"/>
            <w:b w:val="0"/>
            <w:u w:val="none"/>
            <w:lang w:val="es-PA"/>
          </w:rPr>
          <w:t>33</w:t>
        </w:r>
        <w:r>
          <w:fldChar w:fldCharType="end"/>
        </w:r>
      </w:hyperlink>
    </w:p>
    <w:p>
      <w:pPr>
        <w:pStyle w:val="TDC1"/>
        <w:tabs>
          <w:tab w:val="right" w:leader="dot" w:pos="9200"/>
        </w:tabs>
        <w:spacing w:before="60" w:after="0" w:line="240" w:lineRule="auto"/>
        <w:ind w:left="0"/>
      </w:pPr>
      <w:hyperlink w:anchor="EchoTOC014" w:history="1">
        <w:r>
          <w:rPr>
            <w:rFonts w:ascii="Arial" w:hAnsi="Arial" w:cs="Arial"/>
            <w:color w:val="006B3F"/>
            <w:sz w:val="21"/>
            <w:szCs w:val="21"/>
            <w:b/>
            <w:u w:val="none"/>
            <w:lang w:val="es-PA"/>
          </w:rPr>
          <w:t>ESTRATEGIAS DE MERCADEO</w:t>
        </w:r>
        <w:r>
          <w:rPr>
            <w:rFonts w:ascii="Arial" w:hAnsi="Arial" w:cs="Arial"/>
            <w:color w:val="006B3F"/>
            <w:sz w:val="21"/>
            <w:szCs w:val="21"/>
            <w:b/>
            <w:u w:val="none"/>
            <w:lang w:val="es-PA"/>
          </w:rPr>
          <w:tab/>
        </w:r>
        <w:r>
          <w:fldChar w:fldCharType="begin"/>
        </w:r>
        <w:r>
          <w:instrText xml:space="preserve"> PAGEREF EchoTOC014 \h </w:instrText>
        </w:r>
        <w:r>
          <w:fldChar w:fldCharType="separate"/>
        </w:r>
        <w:r>
          <w:rPr>
            <w:rFonts w:ascii="Arial" w:hAnsi="Arial" w:cs="Arial"/>
            <w:color w:val="006B3F"/>
            <w:sz w:val="21"/>
            <w:szCs w:val="21"/>
            <w:b/>
            <w:u w:val="none"/>
            <w:lang w:val="es-PA"/>
          </w:rPr>
          <w:t>36</w:t>
        </w:r>
        <w:r>
          <w:fldChar w:fldCharType="end"/>
        </w:r>
      </w:hyperlink>
    </w:p>
    <w:p>
      <w:pPr>
        <w:pStyle w:val="TDC2"/>
        <w:tabs>
          <w:tab w:val="right" w:leader="dot" w:pos="9200"/>
        </w:tabs>
        <w:spacing w:before="0" w:after="0" w:line="240" w:lineRule="auto"/>
        <w:ind w:left="220"/>
      </w:pPr>
      <w:hyperlink w:anchor="EchoTOC015" w:history="1">
        <w:r>
          <w:rPr>
            <w:rFonts w:ascii="Arial" w:hAnsi="Arial" w:cs="Arial"/>
            <w:color w:val="3F4A45"/>
            <w:sz w:val="20"/>
            <w:szCs w:val="20"/>
            <w:b w:val="0"/>
            <w:u w:val="none"/>
            <w:lang w:val="es-PA"/>
          </w:rPr>
          <w:t>Propuesta de Valor</w:t>
        </w:r>
        <w:r>
          <w:rPr>
            <w:rFonts w:ascii="Arial" w:hAnsi="Arial" w:cs="Arial"/>
            <w:color w:val="3F4A45"/>
            <w:sz w:val="20"/>
            <w:szCs w:val="20"/>
            <w:b w:val="0"/>
            <w:u w:val="none"/>
            <w:lang w:val="es-PA"/>
          </w:rPr>
          <w:tab/>
        </w:r>
        <w:r>
          <w:fldChar w:fldCharType="begin"/>
        </w:r>
        <w:r>
          <w:instrText xml:space="preserve"> PAGEREF EchoTOC015 \h </w:instrText>
        </w:r>
        <w:r>
          <w:fldChar w:fldCharType="separate"/>
        </w:r>
        <w:r>
          <w:rPr>
            <w:rFonts w:ascii="Arial" w:hAnsi="Arial" w:cs="Arial"/>
            <w:color w:val="3F4A45"/>
            <w:sz w:val="20"/>
            <w:szCs w:val="20"/>
            <w:b w:val="0"/>
            <w:u w:val="none"/>
            <w:lang w:val="es-PA"/>
          </w:rPr>
          <w:t>36</w:t>
        </w:r>
        <w:r>
          <w:fldChar w:fldCharType="end"/>
        </w:r>
      </w:hyperlink>
    </w:p>
    <w:p>
      <w:pPr>
        <w:pStyle w:val="TDC2"/>
        <w:tabs>
          <w:tab w:val="right" w:leader="dot" w:pos="9200"/>
        </w:tabs>
        <w:spacing w:before="0" w:after="0" w:line="240" w:lineRule="auto"/>
        <w:ind w:left="220"/>
      </w:pPr>
      <w:hyperlink w:anchor="EchoTOC016" w:history="1">
        <w:r>
          <w:rPr>
            <w:rFonts w:ascii="Arial" w:hAnsi="Arial" w:cs="Arial"/>
            <w:color w:val="3F4A45"/>
            <w:sz w:val="20"/>
            <w:szCs w:val="20"/>
            <w:b w:val="0"/>
            <w:u w:val="none"/>
            <w:lang w:val="es-PA"/>
          </w:rPr>
          <w:t>Canales y Relación con Clientes</w:t>
        </w:r>
        <w:r>
          <w:rPr>
            <w:rFonts w:ascii="Arial" w:hAnsi="Arial" w:cs="Arial"/>
            <w:color w:val="3F4A45"/>
            <w:sz w:val="20"/>
            <w:szCs w:val="20"/>
            <w:b w:val="0"/>
            <w:u w:val="none"/>
            <w:lang w:val="es-PA"/>
          </w:rPr>
          <w:tab/>
        </w:r>
        <w:r>
          <w:fldChar w:fldCharType="begin"/>
        </w:r>
        <w:r>
          <w:instrText xml:space="preserve"> PAGEREF EchoTOC016 \h </w:instrText>
        </w:r>
        <w:r>
          <w:fldChar w:fldCharType="separate"/>
        </w:r>
        <w:r>
          <w:rPr>
            <w:rFonts w:ascii="Arial" w:hAnsi="Arial" w:cs="Arial"/>
            <w:color w:val="3F4A45"/>
            <w:sz w:val="20"/>
            <w:szCs w:val="20"/>
            <w:b w:val="0"/>
            <w:u w:val="none"/>
            <w:lang w:val="es-PA"/>
          </w:rPr>
          <w:t>36</w:t>
        </w:r>
        <w:r>
          <w:fldChar w:fldCharType="end"/>
        </w:r>
      </w:hyperlink>
    </w:p>
    <w:p>
      <w:pPr>
        <w:pStyle w:val="TDC2"/>
        <w:tabs>
          <w:tab w:val="right" w:leader="dot" w:pos="9200"/>
        </w:tabs>
        <w:spacing w:before="0" w:after="0" w:line="240" w:lineRule="auto"/>
        <w:ind w:left="220"/>
      </w:pPr>
      <w:hyperlink w:anchor="EchoTOC017" w:history="1">
        <w:r>
          <w:rPr>
            <w:rFonts w:ascii="Arial" w:hAnsi="Arial" w:cs="Arial"/>
            <w:color w:val="3F4A45"/>
            <w:sz w:val="20"/>
            <w:szCs w:val="20"/>
            <w:b w:val="0"/>
            <w:u w:val="none"/>
            <w:lang w:val="es-PA"/>
          </w:rPr>
          <w:t>Planes y Suscripciones</w:t>
        </w:r>
        <w:r>
          <w:rPr>
            <w:rFonts w:ascii="Arial" w:hAnsi="Arial" w:cs="Arial"/>
            <w:color w:val="3F4A45"/>
            <w:sz w:val="20"/>
            <w:szCs w:val="20"/>
            <w:b w:val="0"/>
            <w:u w:val="none"/>
            <w:lang w:val="es-PA"/>
          </w:rPr>
          <w:tab/>
        </w:r>
        <w:r>
          <w:fldChar w:fldCharType="begin"/>
        </w:r>
        <w:r>
          <w:instrText xml:space="preserve"> PAGEREF EchoTOC017 \h </w:instrText>
        </w:r>
        <w:r>
          <w:fldChar w:fldCharType="separate"/>
        </w:r>
        <w:r>
          <w:rPr>
            <w:rFonts w:ascii="Arial" w:hAnsi="Arial" w:cs="Arial"/>
            <w:color w:val="3F4A45"/>
            <w:sz w:val="20"/>
            <w:szCs w:val="20"/>
            <w:b w:val="0"/>
            <w:u w:val="none"/>
            <w:lang w:val="es-PA"/>
          </w:rPr>
          <w:t>36</w:t>
        </w:r>
        <w:r>
          <w:fldChar w:fldCharType="end"/>
        </w:r>
      </w:hyperlink>
    </w:p>
    <w:p>
      <w:pPr>
        <w:pStyle w:val="TDC1"/>
        <w:tabs>
          <w:tab w:val="right" w:leader="dot" w:pos="9200"/>
        </w:tabs>
        <w:spacing w:before="60" w:after="0" w:line="240" w:lineRule="auto"/>
        <w:ind w:left="0"/>
      </w:pPr>
      <w:hyperlink w:anchor="EchoTOC018" w:history="1">
        <w:r>
          <w:rPr>
            <w:rFonts w:ascii="Arial" w:hAnsi="Arial" w:cs="Arial"/>
            <w:color w:val="006B3F"/>
            <w:sz w:val="21"/>
            <w:szCs w:val="21"/>
            <w:b/>
            <w:u w:val="none"/>
            <w:lang w:val="es-PA"/>
          </w:rPr>
          <w:t>ESTUDIO TÉCNICO Y ADMINISTRATIVO</w:t>
        </w:r>
        <w:r>
          <w:rPr>
            <w:rFonts w:ascii="Arial" w:hAnsi="Arial" w:cs="Arial"/>
            <w:color w:val="006B3F"/>
            <w:sz w:val="21"/>
            <w:szCs w:val="21"/>
            <w:b/>
            <w:u w:val="none"/>
            <w:lang w:val="es-PA"/>
          </w:rPr>
          <w:tab/>
        </w:r>
        <w:r>
          <w:fldChar w:fldCharType="begin"/>
        </w:r>
        <w:r>
          <w:instrText xml:space="preserve"> PAGEREF EchoTOC018 \h </w:instrText>
        </w:r>
        <w:r>
          <w:fldChar w:fldCharType="separate"/>
        </w:r>
        <w:r>
          <w:rPr>
            <w:rFonts w:ascii="Arial" w:hAnsi="Arial" w:cs="Arial"/>
            <w:color w:val="006B3F"/>
            <w:sz w:val="21"/>
            <w:szCs w:val="21"/>
            <w:b/>
            <w:u w:val="none"/>
            <w:lang w:val="es-PA"/>
          </w:rPr>
          <w:t>40</w:t>
        </w:r>
        <w:r>
          <w:fldChar w:fldCharType="end"/>
        </w:r>
      </w:hyperlink>
    </w:p>
    <w:p>
      <w:pPr>
        <w:pStyle w:val="TDC2"/>
        <w:tabs>
          <w:tab w:val="right" w:leader="dot" w:pos="9200"/>
        </w:tabs>
        <w:spacing w:before="0" w:after="0" w:line="240" w:lineRule="auto"/>
        <w:ind w:left="220"/>
      </w:pPr>
      <w:hyperlink w:anchor="EchoTOC019" w:history="1">
        <w:r>
          <w:rPr>
            <w:rFonts w:ascii="Arial" w:hAnsi="Arial" w:cs="Arial"/>
            <w:color w:val="3F4A45"/>
            <w:sz w:val="20"/>
            <w:szCs w:val="20"/>
            <w:b w:val="0"/>
            <w:u w:val="none"/>
            <w:lang w:val="es-PA"/>
          </w:rPr>
          <w:t>Arquitectura Tecnológica</w:t>
        </w:r>
        <w:r>
          <w:rPr>
            <w:rFonts w:ascii="Arial" w:hAnsi="Arial" w:cs="Arial"/>
            <w:color w:val="3F4A45"/>
            <w:sz w:val="20"/>
            <w:szCs w:val="20"/>
            <w:b w:val="0"/>
            <w:u w:val="none"/>
            <w:lang w:val="es-PA"/>
          </w:rPr>
          <w:tab/>
        </w:r>
        <w:r>
          <w:fldChar w:fldCharType="begin"/>
        </w:r>
        <w:r>
          <w:instrText xml:space="preserve"> PAGEREF EchoTOC019 \h </w:instrText>
        </w:r>
        <w:r>
          <w:fldChar w:fldCharType="separate"/>
        </w:r>
        <w:r>
          <w:rPr>
            <w:rFonts w:ascii="Arial" w:hAnsi="Arial" w:cs="Arial"/>
            <w:color w:val="3F4A45"/>
            <w:sz w:val="20"/>
            <w:szCs w:val="20"/>
            <w:b w:val="0"/>
            <w:u w:val="none"/>
            <w:lang w:val="es-PA"/>
          </w:rPr>
          <w:t>40</w:t>
        </w:r>
        <w:r>
          <w:fldChar w:fldCharType="end"/>
        </w:r>
      </w:hyperlink>
    </w:p>
    <w:p>
      <w:pPr>
        <w:pStyle w:val="TDC2"/>
        <w:tabs>
          <w:tab w:val="right" w:leader="dot" w:pos="9200"/>
        </w:tabs>
        <w:spacing w:before="0" w:after="0" w:line="240" w:lineRule="auto"/>
        <w:ind w:left="220"/>
      </w:pPr>
      <w:hyperlink w:anchor="EchoTOC020" w:history="1">
        <w:r>
          <w:rPr>
            <w:rFonts w:ascii="Arial" w:hAnsi="Arial" w:cs="Arial"/>
            <w:color w:val="3F4A45"/>
            <w:sz w:val="20"/>
            <w:szCs w:val="20"/>
            <w:b w:val="0"/>
            <w:u w:val="none"/>
            <w:lang w:val="es-PA"/>
          </w:rPr>
          <w:t>Inteligencia Artificial</w:t>
        </w:r>
        <w:r>
          <w:rPr>
            <w:rFonts w:ascii="Arial" w:hAnsi="Arial" w:cs="Arial"/>
            <w:color w:val="3F4A45"/>
            <w:sz w:val="20"/>
            <w:szCs w:val="20"/>
            <w:b w:val="0"/>
            <w:u w:val="none"/>
            <w:lang w:val="es-PA"/>
          </w:rPr>
          <w:tab/>
        </w:r>
        <w:r>
          <w:fldChar w:fldCharType="begin"/>
        </w:r>
        <w:r>
          <w:instrText xml:space="preserve"> PAGEREF EchoTOC020 \h </w:instrText>
        </w:r>
        <w:r>
          <w:fldChar w:fldCharType="separate"/>
        </w:r>
        <w:r>
          <w:rPr>
            <w:rFonts w:ascii="Arial" w:hAnsi="Arial" w:cs="Arial"/>
            <w:color w:val="3F4A45"/>
            <w:sz w:val="20"/>
            <w:szCs w:val="20"/>
            <w:b w:val="0"/>
            <w:u w:val="none"/>
            <w:lang w:val="es-PA"/>
          </w:rPr>
          <w:t>43</w:t>
        </w:r>
        <w:r>
          <w:fldChar w:fldCharType="end"/>
        </w:r>
      </w:hyperlink>
    </w:p>
    <w:p>
      <w:pPr>
        <w:pStyle w:val="TDC2"/>
        <w:tabs>
          <w:tab w:val="right" w:leader="dot" w:pos="9200"/>
        </w:tabs>
        <w:spacing w:before="0" w:after="0" w:line="240" w:lineRule="auto"/>
        <w:ind w:left="220"/>
      </w:pPr>
      <w:hyperlink w:anchor="EchoTOC021" w:history="1">
        <w:r>
          <w:rPr>
            <w:rFonts w:ascii="Arial" w:hAnsi="Arial" w:cs="Arial"/>
            <w:color w:val="3F4A45"/>
            <w:sz w:val="20"/>
            <w:szCs w:val="20"/>
            <w:b w:val="0"/>
            <w:u w:val="none"/>
            <w:lang w:val="es-PA"/>
          </w:rPr>
          <w:t>La Red ECHO</w:t>
        </w:r>
        <w:r>
          <w:rPr>
            <w:rFonts w:ascii="Arial" w:hAnsi="Arial" w:cs="Arial"/>
            <w:color w:val="3F4A45"/>
            <w:sz w:val="20"/>
            <w:szCs w:val="20"/>
            <w:b w:val="0"/>
            <w:u w:val="none"/>
            <w:lang w:val="es-PA"/>
          </w:rPr>
          <w:tab/>
        </w:r>
        <w:r>
          <w:fldChar w:fldCharType="begin"/>
        </w:r>
        <w:r>
          <w:instrText xml:space="preserve"> PAGEREF EchoTOC021 \h </w:instrText>
        </w:r>
        <w:r>
          <w:fldChar w:fldCharType="separate"/>
        </w:r>
        <w:r>
          <w:rPr>
            <w:rFonts w:ascii="Arial" w:hAnsi="Arial" w:cs="Arial"/>
            <w:color w:val="3F4A45"/>
            <w:sz w:val="20"/>
            <w:szCs w:val="20"/>
            <w:b w:val="0"/>
            <w:u w:val="none"/>
            <w:lang w:val="es-PA"/>
          </w:rPr>
          <w:t>45</w:t>
        </w:r>
        <w:r>
          <w:fldChar w:fldCharType="end"/>
        </w:r>
      </w:hyperlink>
    </w:p>
    <w:p>
      <w:pPr>
        <w:pStyle w:val="TDC2"/>
        <w:tabs>
          <w:tab w:val="right" w:leader="dot" w:pos="9200"/>
        </w:tabs>
        <w:spacing w:before="0" w:after="0" w:line="240" w:lineRule="auto"/>
        <w:ind w:left="220"/>
      </w:pPr>
      <w:hyperlink w:anchor="EchoTOC022" w:history="1">
        <w:r>
          <w:rPr>
            <w:rFonts w:ascii="Arial" w:hAnsi="Arial" w:cs="Arial"/>
            <w:color w:val="3F4A45"/>
            <w:sz w:val="20"/>
            <w:szCs w:val="20"/>
            <w:b w:val="0"/>
            <w:u w:val="none"/>
            <w:lang w:val="es-PA"/>
          </w:rPr>
          <w:t>Plataforma Web, Dashboard y Alertas</w:t>
        </w:r>
        <w:r>
          <w:rPr>
            <w:rFonts w:ascii="Arial" w:hAnsi="Arial" w:cs="Arial"/>
            <w:color w:val="3F4A45"/>
            <w:sz w:val="20"/>
            <w:szCs w:val="20"/>
            <w:b w:val="0"/>
            <w:u w:val="none"/>
            <w:lang w:val="es-PA"/>
          </w:rPr>
          <w:tab/>
        </w:r>
        <w:r>
          <w:fldChar w:fldCharType="begin"/>
        </w:r>
        <w:r>
          <w:instrText xml:space="preserve"> PAGEREF EchoTOC022 \h </w:instrText>
        </w:r>
        <w:r>
          <w:fldChar w:fldCharType="separate"/>
        </w:r>
        <w:r>
          <w:rPr>
            <w:rFonts w:ascii="Arial" w:hAnsi="Arial" w:cs="Arial"/>
            <w:color w:val="3F4A45"/>
            <w:sz w:val="20"/>
            <w:szCs w:val="20"/>
            <w:b w:val="0"/>
            <w:u w:val="none"/>
            <w:lang w:val="es-PA"/>
          </w:rPr>
          <w:t>48</w:t>
        </w:r>
        <w:r>
          <w:fldChar w:fldCharType="end"/>
        </w:r>
      </w:hyperlink>
    </w:p>
    <w:p>
      <w:pPr>
        <w:pStyle w:val="TDC2"/>
        <w:tabs>
          <w:tab w:val="right" w:leader="dot" w:pos="9200"/>
        </w:tabs>
        <w:spacing w:before="0" w:after="0" w:line="240" w:lineRule="auto"/>
        <w:ind w:left="220"/>
      </w:pPr>
      <w:hyperlink w:anchor="EchoTOC023" w:history="1">
        <w:r>
          <w:rPr>
            <w:rFonts w:ascii="Arial" w:hAnsi="Arial" w:cs="Arial"/>
            <w:color w:val="3F4A45"/>
            <w:sz w:val="20"/>
            <w:szCs w:val="20"/>
            <w:b w:val="0"/>
            <w:u w:val="none"/>
            <w:lang w:val="es-PA"/>
          </w:rPr>
          <w:t>Caso Piloto: Río La Villa</w:t>
        </w:r>
        <w:r>
          <w:rPr>
            <w:rFonts w:ascii="Arial" w:hAnsi="Arial" w:cs="Arial"/>
            <w:color w:val="3F4A45"/>
            <w:sz w:val="20"/>
            <w:szCs w:val="20"/>
            <w:b w:val="0"/>
            <w:u w:val="none"/>
            <w:lang w:val="es-PA"/>
          </w:rPr>
          <w:tab/>
        </w:r>
        <w:r>
          <w:fldChar w:fldCharType="begin"/>
        </w:r>
        <w:r>
          <w:instrText xml:space="preserve"> PAGEREF EchoTOC023 \h </w:instrText>
        </w:r>
        <w:r>
          <w:fldChar w:fldCharType="separate"/>
        </w:r>
        <w:r>
          <w:rPr>
            <w:rFonts w:ascii="Arial" w:hAnsi="Arial" w:cs="Arial"/>
            <w:color w:val="3F4A45"/>
            <w:sz w:val="20"/>
            <w:szCs w:val="20"/>
            <w:b w:val="0"/>
            <w:u w:val="none"/>
            <w:lang w:val="es-PA"/>
          </w:rPr>
          <w:t>51</w:t>
        </w:r>
        <w:r>
          <w:fldChar w:fldCharType="end"/>
        </w:r>
      </w:hyperlink>
    </w:p>
    <w:p>
      <w:pPr>
        <w:pStyle w:val="TDC2"/>
        <w:tabs>
          <w:tab w:val="right" w:leader="dot" w:pos="9200"/>
        </w:tabs>
        <w:spacing w:before="0" w:after="0" w:line="240" w:lineRule="auto"/>
        <w:ind w:left="220"/>
      </w:pPr>
      <w:hyperlink w:anchor="EchoTOC024" w:history="1">
        <w:r>
          <w:rPr>
            <w:rFonts w:ascii="Arial" w:hAnsi="Arial" w:cs="Arial"/>
            <w:color w:val="3F4A45"/>
            <w:sz w:val="20"/>
            <w:szCs w:val="20"/>
            <w:b w:val="0"/>
            <w:u w:val="none"/>
            <w:lang w:val="es-PA"/>
          </w:rPr>
          <w:t>Equipo y Funciones</w:t>
        </w:r>
        <w:r>
          <w:rPr>
            <w:rFonts w:ascii="Arial" w:hAnsi="Arial" w:cs="Arial"/>
            <w:color w:val="3F4A45"/>
            <w:sz w:val="20"/>
            <w:szCs w:val="20"/>
            <w:b w:val="0"/>
            <w:u w:val="none"/>
            <w:lang w:val="es-PA"/>
          </w:rPr>
          <w:tab/>
        </w:r>
        <w:r>
          <w:fldChar w:fldCharType="begin"/>
        </w:r>
        <w:r>
          <w:instrText xml:space="preserve"> PAGEREF EchoTOC024 \h </w:instrText>
        </w:r>
        <w:r>
          <w:fldChar w:fldCharType="separate"/>
        </w:r>
        <w:r>
          <w:rPr>
            <w:rFonts w:ascii="Arial" w:hAnsi="Arial" w:cs="Arial"/>
            <w:color w:val="3F4A45"/>
            <w:sz w:val="20"/>
            <w:szCs w:val="20"/>
            <w:b w:val="0"/>
            <w:u w:val="none"/>
            <w:lang w:val="es-PA"/>
          </w:rPr>
          <w:t>53</w:t>
        </w:r>
        <w:r>
          <w:fldChar w:fldCharType="end"/>
        </w:r>
      </w:hyperlink>
    </w:p>
    <w:p>
      <w:pPr>
        <w:pStyle w:val="TDC2"/>
        <w:tabs>
          <w:tab w:val="right" w:leader="dot" w:pos="9200"/>
        </w:tabs>
        <w:spacing w:before="0" w:after="0" w:line="240" w:lineRule="auto"/>
        <w:ind w:left="220"/>
      </w:pPr>
      <w:hyperlink w:anchor="EchoTOC025" w:history="1">
        <w:r>
          <w:rPr>
            <w:rFonts w:ascii="Arial" w:hAnsi="Arial" w:cs="Arial"/>
            <w:color w:val="3F4A45"/>
            <w:sz w:val="20"/>
            <w:szCs w:val="20"/>
            <w:b w:val="0"/>
            <w:u w:val="none"/>
            <w:lang w:val="es-PA"/>
          </w:rPr>
          <w:t>Aliados Clave</w:t>
        </w:r>
        <w:r>
          <w:rPr>
            <w:rFonts w:ascii="Arial" w:hAnsi="Arial" w:cs="Arial"/>
            <w:color w:val="3F4A45"/>
            <w:sz w:val="20"/>
            <w:szCs w:val="20"/>
            <w:b w:val="0"/>
            <w:u w:val="none"/>
            <w:lang w:val="es-PA"/>
          </w:rPr>
          <w:tab/>
        </w:r>
        <w:r>
          <w:fldChar w:fldCharType="begin"/>
        </w:r>
        <w:r>
          <w:instrText xml:space="preserve"> PAGEREF EchoTOC025 \h </w:instrText>
        </w:r>
        <w:r>
          <w:fldChar w:fldCharType="separate"/>
        </w:r>
        <w:r>
          <w:rPr>
            <w:rFonts w:ascii="Arial" w:hAnsi="Arial" w:cs="Arial"/>
            <w:color w:val="3F4A45"/>
            <w:sz w:val="20"/>
            <w:szCs w:val="20"/>
            <w:b w:val="0"/>
            <w:u w:val="none"/>
            <w:lang w:val="es-PA"/>
          </w:rPr>
          <w:t>54</w:t>
        </w:r>
        <w:r>
          <w:fldChar w:fldCharType="end"/>
        </w:r>
      </w:hyperlink>
    </w:p>
    <w:p>
      <w:pPr>
        <w:pStyle w:val="TDC1"/>
        <w:tabs>
          <w:tab w:val="right" w:leader="dot" w:pos="9200"/>
        </w:tabs>
        <w:spacing w:before="60" w:after="0" w:line="240" w:lineRule="auto"/>
        <w:ind w:left="0"/>
      </w:pPr>
      <w:hyperlink w:anchor="EchoTOC026" w:history="1">
        <w:r>
          <w:rPr>
            <w:rFonts w:ascii="Arial" w:hAnsi="Arial" w:cs="Arial"/>
            <w:color w:val="006B3F"/>
            <w:sz w:val="21"/>
            <w:szCs w:val="21"/>
            <w:b/>
            <w:u w:val="none"/>
            <w:lang w:val="es-PA"/>
          </w:rPr>
          <w:t>REQUISITOS LEGALES</w:t>
        </w:r>
        <w:r>
          <w:rPr>
            <w:rFonts w:ascii="Arial" w:hAnsi="Arial" w:cs="Arial"/>
            <w:color w:val="006B3F"/>
            <w:sz w:val="21"/>
            <w:szCs w:val="21"/>
            <w:b/>
            <w:u w:val="none"/>
            <w:lang w:val="es-PA"/>
          </w:rPr>
          <w:tab/>
        </w:r>
        <w:r>
          <w:fldChar w:fldCharType="begin"/>
        </w:r>
        <w:r>
          <w:instrText xml:space="preserve"> PAGEREF EchoTOC026 \h </w:instrText>
        </w:r>
        <w:r>
          <w:fldChar w:fldCharType="separate"/>
        </w:r>
        <w:r>
          <w:rPr>
            <w:rFonts w:ascii="Arial" w:hAnsi="Arial" w:cs="Arial"/>
            <w:color w:val="006B3F"/>
            <w:sz w:val="21"/>
            <w:szCs w:val="21"/>
            <w:b/>
            <w:u w:val="none"/>
            <w:lang w:val="es-PA"/>
          </w:rPr>
          <w:t>55</w:t>
        </w:r>
        <w:r>
          <w:fldChar w:fldCharType="end"/>
        </w:r>
      </w:hyperlink>
    </w:p>
    <w:p>
      <w:pPr>
        <w:pStyle w:val="TDC2"/>
        <w:tabs>
          <w:tab w:val="right" w:leader="dot" w:pos="9200"/>
        </w:tabs>
        <w:spacing w:before="0" w:after="0" w:line="240" w:lineRule="auto"/>
        <w:ind w:left="220"/>
      </w:pPr>
      <w:hyperlink w:anchor="EchoTOC027" w:history="1">
        <w:r>
          <w:rPr>
            <w:rFonts w:ascii="Arial" w:hAnsi="Arial" w:cs="Arial"/>
            <w:color w:val="3F4A45"/>
            <w:sz w:val="20"/>
            <w:szCs w:val="20"/>
            <w:b w:val="0"/>
            <w:u w:val="none"/>
            <w:lang w:val="es-PA"/>
          </w:rPr>
          <w:t>Marco Legal Aplicable</w:t>
        </w:r>
        <w:r>
          <w:rPr>
            <w:rFonts w:ascii="Arial" w:hAnsi="Arial" w:cs="Arial"/>
            <w:color w:val="3F4A45"/>
            <w:sz w:val="20"/>
            <w:szCs w:val="20"/>
            <w:b w:val="0"/>
            <w:u w:val="none"/>
            <w:lang w:val="es-PA"/>
          </w:rPr>
          <w:tab/>
        </w:r>
        <w:r>
          <w:fldChar w:fldCharType="begin"/>
        </w:r>
        <w:r>
          <w:instrText xml:space="preserve"> PAGEREF EchoTOC027 \h </w:instrText>
        </w:r>
        <w:r>
          <w:fldChar w:fldCharType="separate"/>
        </w:r>
        <w:r>
          <w:rPr>
            <w:rFonts w:ascii="Arial" w:hAnsi="Arial" w:cs="Arial"/>
            <w:color w:val="3F4A45"/>
            <w:sz w:val="20"/>
            <w:szCs w:val="20"/>
            <w:b w:val="0"/>
            <w:u w:val="none"/>
            <w:lang w:val="es-PA"/>
          </w:rPr>
          <w:t>55</w:t>
        </w:r>
        <w:r>
          <w:fldChar w:fldCharType="end"/>
        </w:r>
      </w:hyperlink>
    </w:p>
    <w:p>
      <w:pPr>
        <w:pStyle w:val="TDC2"/>
        <w:tabs>
          <w:tab w:val="right" w:leader="dot" w:pos="9200"/>
        </w:tabs>
        <w:spacing w:before="0" w:after="0" w:line="240" w:lineRule="auto"/>
        <w:ind w:left="220"/>
      </w:pPr>
      <w:hyperlink w:anchor="EchoTOC028" w:history="1">
        <w:r>
          <w:rPr>
            <w:rFonts w:ascii="Arial" w:hAnsi="Arial" w:cs="Arial"/>
            <w:color w:val="3F4A45"/>
            <w:sz w:val="20"/>
            <w:szCs w:val="20"/>
            <w:b w:val="0"/>
            <w:u w:val="none"/>
            <w:lang w:val="es-PA"/>
          </w:rPr>
          <w:t>Aspectos Éticos</w:t>
        </w:r>
        <w:r>
          <w:rPr>
            <w:rFonts w:ascii="Arial" w:hAnsi="Arial" w:cs="Arial"/>
            <w:color w:val="3F4A45"/>
            <w:sz w:val="20"/>
            <w:szCs w:val="20"/>
            <w:b w:val="0"/>
            <w:u w:val="none"/>
            <w:lang w:val="es-PA"/>
          </w:rPr>
          <w:tab/>
        </w:r>
        <w:r>
          <w:fldChar w:fldCharType="begin"/>
        </w:r>
        <w:r>
          <w:instrText xml:space="preserve"> PAGEREF EchoTOC028 \h </w:instrText>
        </w:r>
        <w:r>
          <w:fldChar w:fldCharType="separate"/>
        </w:r>
        <w:r>
          <w:rPr>
            <w:rFonts w:ascii="Arial" w:hAnsi="Arial" w:cs="Arial"/>
            <w:color w:val="3F4A45"/>
            <w:sz w:val="20"/>
            <w:szCs w:val="20"/>
            <w:b w:val="0"/>
            <w:u w:val="none"/>
            <w:lang w:val="es-PA"/>
          </w:rPr>
          <w:t>55</w:t>
        </w:r>
        <w:r>
          <w:fldChar w:fldCharType="end"/>
        </w:r>
      </w:hyperlink>
    </w:p>
    <w:p>
      <w:pPr>
        <w:pStyle w:val="TDC2"/>
        <w:tabs>
          <w:tab w:val="right" w:leader="dot" w:pos="9200"/>
        </w:tabs>
        <w:spacing w:before="0" w:after="0" w:line="240" w:lineRule="auto"/>
        <w:ind w:left="220"/>
      </w:pPr>
      <w:hyperlink w:anchor="EchoTOC029" w:history="1">
        <w:r>
          <w:rPr>
            <w:rFonts w:ascii="Arial" w:hAnsi="Arial" w:cs="Arial"/>
            <w:color w:val="3F4A45"/>
            <w:sz w:val="20"/>
            <w:szCs w:val="20"/>
            <w:b w:val="0"/>
            <w:u w:val="none"/>
            <w:lang w:val="es-PA"/>
          </w:rPr>
          <w:t>Protección de Datos y Ciberseguridad</w:t>
        </w:r>
        <w:r>
          <w:rPr>
            <w:rFonts w:ascii="Arial" w:hAnsi="Arial" w:cs="Arial"/>
            <w:color w:val="3F4A45"/>
            <w:sz w:val="20"/>
            <w:szCs w:val="20"/>
            <w:b w:val="0"/>
            <w:u w:val="none"/>
            <w:lang w:val="es-PA"/>
          </w:rPr>
          <w:tab/>
        </w:r>
        <w:r>
          <w:fldChar w:fldCharType="begin"/>
        </w:r>
        <w:r>
          <w:instrText xml:space="preserve"> PAGEREF EchoTOC029 \h </w:instrText>
        </w:r>
        <w:r>
          <w:fldChar w:fldCharType="separate"/>
        </w:r>
        <w:r>
          <w:rPr>
            <w:rFonts w:ascii="Arial" w:hAnsi="Arial" w:cs="Arial"/>
            <w:color w:val="3F4A45"/>
            <w:sz w:val="20"/>
            <w:szCs w:val="20"/>
            <w:b w:val="0"/>
            <w:u w:val="none"/>
            <w:lang w:val="es-PA"/>
          </w:rPr>
          <w:t>56</w:t>
        </w:r>
        <w:r>
          <w:fldChar w:fldCharType="end"/>
        </w:r>
      </w:hyperlink>
    </w:p>
    <w:p>
      <w:pPr>
        <w:pStyle w:val="TDC2"/>
        <w:tabs>
          <w:tab w:val="right" w:leader="dot" w:pos="9200"/>
        </w:tabs>
        <w:spacing w:before="0" w:after="0" w:line="240" w:lineRule="auto"/>
        <w:ind w:left="220"/>
      </w:pPr>
      <w:hyperlink w:anchor="EchoTOC030" w:history="1">
        <w:r>
          <w:rPr>
            <w:rFonts w:ascii="Arial" w:hAnsi="Arial" w:cs="Arial"/>
            <w:color w:val="3F4A45"/>
            <w:sz w:val="20"/>
            <w:szCs w:val="20"/>
            <w:b w:val="0"/>
            <w:u w:val="none"/>
            <w:lang w:val="es-PA"/>
          </w:rPr>
          <w:t>Permisos y Autorizaciones</w:t>
        </w:r>
        <w:r>
          <w:rPr>
            <w:rFonts w:ascii="Arial" w:hAnsi="Arial" w:cs="Arial"/>
            <w:color w:val="3F4A45"/>
            <w:sz w:val="20"/>
            <w:szCs w:val="20"/>
            <w:b w:val="0"/>
            <w:u w:val="none"/>
            <w:lang w:val="es-PA"/>
          </w:rPr>
          <w:tab/>
        </w:r>
        <w:r>
          <w:fldChar w:fldCharType="begin"/>
        </w:r>
        <w:r>
          <w:instrText xml:space="preserve"> PAGEREF EchoTOC030 \h </w:instrText>
        </w:r>
        <w:r>
          <w:fldChar w:fldCharType="separate"/>
        </w:r>
        <w:r>
          <w:rPr>
            <w:rFonts w:ascii="Arial" w:hAnsi="Arial" w:cs="Arial"/>
            <w:color w:val="3F4A45"/>
            <w:sz w:val="20"/>
            <w:szCs w:val="20"/>
            <w:b w:val="0"/>
            <w:u w:val="none"/>
            <w:lang w:val="es-PA"/>
          </w:rPr>
          <w:t>56</w:t>
        </w:r>
        <w:r>
          <w:fldChar w:fldCharType="end"/>
        </w:r>
      </w:hyperlink>
    </w:p>
    <w:p>
      <w:pPr>
        <w:pStyle w:val="TDC1"/>
        <w:tabs>
          <w:tab w:val="right" w:leader="dot" w:pos="9200"/>
        </w:tabs>
        <w:spacing w:before="60" w:after="0" w:line="240" w:lineRule="auto"/>
        <w:ind w:left="0"/>
      </w:pPr>
      <w:hyperlink w:anchor="EchoTOC031" w:history="1">
        <w:r>
          <w:rPr>
            <w:rFonts w:ascii="Arial" w:hAnsi="Arial" w:cs="Arial"/>
            <w:color w:val="006B3F"/>
            <w:sz w:val="21"/>
            <w:szCs w:val="21"/>
            <w:b/>
            <w:u w:val="none"/>
            <w:lang w:val="es-PA"/>
          </w:rPr>
          <w:t>MODELO FINANCIERO</w:t>
        </w:r>
        <w:r>
          <w:rPr>
            <w:rFonts w:ascii="Arial" w:hAnsi="Arial" w:cs="Arial"/>
            <w:color w:val="006B3F"/>
            <w:sz w:val="21"/>
            <w:szCs w:val="21"/>
            <w:b/>
            <w:u w:val="none"/>
            <w:lang w:val="es-PA"/>
          </w:rPr>
          <w:tab/>
        </w:r>
        <w:r>
          <w:fldChar w:fldCharType="begin"/>
        </w:r>
        <w:r>
          <w:instrText xml:space="preserve"> PAGEREF EchoTOC031 \h </w:instrText>
        </w:r>
        <w:r>
          <w:fldChar w:fldCharType="separate"/>
        </w:r>
        <w:r>
          <w:rPr>
            <w:rFonts w:ascii="Arial" w:hAnsi="Arial" w:cs="Arial"/>
            <w:color w:val="006B3F"/>
            <w:sz w:val="21"/>
            <w:szCs w:val="21"/>
            <w:b/>
            <w:u w:val="none"/>
            <w:lang w:val="es-PA"/>
          </w:rPr>
          <w:t>58</w:t>
        </w:r>
        <w:r>
          <w:fldChar w:fldCharType="end"/>
        </w:r>
      </w:hyperlink>
    </w:p>
    <w:p>
      <w:pPr>
        <w:pStyle w:val="TDC2"/>
        <w:tabs>
          <w:tab w:val="right" w:leader="dot" w:pos="9200"/>
        </w:tabs>
        <w:spacing w:before="0" w:after="0" w:line="240" w:lineRule="auto"/>
        <w:ind w:left="220"/>
      </w:pPr>
      <w:hyperlink w:anchor="EchoTOC032" w:history="1">
        <w:r>
          <w:rPr>
            <w:rFonts w:ascii="Arial" w:hAnsi="Arial" w:cs="Arial"/>
            <w:color w:val="3F4A45"/>
            <w:sz w:val="20"/>
            <w:szCs w:val="20"/>
            <w:b w:val="0"/>
            <w:u w:val="none"/>
            <w:lang w:val="es-PA"/>
          </w:rPr>
          <w:t>Modelo de Negocio</w:t>
        </w:r>
        <w:r>
          <w:rPr>
            <w:rFonts w:ascii="Arial" w:hAnsi="Arial" w:cs="Arial"/>
            <w:color w:val="3F4A45"/>
            <w:sz w:val="20"/>
            <w:szCs w:val="20"/>
            <w:b w:val="0"/>
            <w:u w:val="none"/>
            <w:lang w:val="es-PA"/>
          </w:rPr>
          <w:tab/>
        </w:r>
        <w:r>
          <w:fldChar w:fldCharType="begin"/>
        </w:r>
        <w:r>
          <w:instrText xml:space="preserve"> PAGEREF EchoTOC032 \h </w:instrText>
        </w:r>
        <w:r>
          <w:fldChar w:fldCharType="separate"/>
        </w:r>
        <w:r>
          <w:rPr>
            <w:rFonts w:ascii="Arial" w:hAnsi="Arial" w:cs="Arial"/>
            <w:color w:val="3F4A45"/>
            <w:sz w:val="20"/>
            <w:szCs w:val="20"/>
            <w:b w:val="0"/>
            <w:u w:val="none"/>
            <w:lang w:val="es-PA"/>
          </w:rPr>
          <w:t>58</w:t>
        </w:r>
        <w:r>
          <w:fldChar w:fldCharType="end"/>
        </w:r>
      </w:hyperlink>
    </w:p>
    <w:p>
      <w:pPr>
        <w:pStyle w:val="TDC2"/>
        <w:tabs>
          <w:tab w:val="right" w:leader="dot" w:pos="9200"/>
        </w:tabs>
        <w:spacing w:before="0" w:after="0" w:line="240" w:lineRule="auto"/>
        <w:ind w:left="220"/>
      </w:pPr>
      <w:hyperlink w:anchor="EchoTOC033" w:history="1">
        <w:r>
          <w:rPr>
            <w:rFonts w:ascii="Arial" w:hAnsi="Arial" w:cs="Arial"/>
            <w:color w:val="3F4A45"/>
            <w:sz w:val="20"/>
            <w:szCs w:val="20"/>
            <w:b w:val="0"/>
            <w:u w:val="none"/>
            <w:lang w:val="es-PA"/>
          </w:rPr>
          <w:t>Estructura de Costos</w:t>
        </w:r>
        <w:r>
          <w:rPr>
            <w:rFonts w:ascii="Arial" w:hAnsi="Arial" w:cs="Arial"/>
            <w:color w:val="3F4A45"/>
            <w:sz w:val="20"/>
            <w:szCs w:val="20"/>
            <w:b w:val="0"/>
            <w:u w:val="none"/>
            <w:lang w:val="es-PA"/>
          </w:rPr>
          <w:tab/>
        </w:r>
        <w:r>
          <w:fldChar w:fldCharType="begin"/>
        </w:r>
        <w:r>
          <w:instrText xml:space="preserve"> PAGEREF EchoTOC033 \h </w:instrText>
        </w:r>
        <w:r>
          <w:fldChar w:fldCharType="separate"/>
        </w:r>
        <w:r>
          <w:rPr>
            <w:rFonts w:ascii="Arial" w:hAnsi="Arial" w:cs="Arial"/>
            <w:color w:val="3F4A45"/>
            <w:sz w:val="20"/>
            <w:szCs w:val="20"/>
            <w:b w:val="0"/>
            <w:u w:val="none"/>
            <w:lang w:val="es-PA"/>
          </w:rPr>
          <w:t>60</w:t>
        </w:r>
        <w:r>
          <w:fldChar w:fldCharType="end"/>
        </w:r>
      </w:hyperlink>
    </w:p>
    <w:p>
      <w:pPr>
        <w:pStyle w:val="TDC2"/>
        <w:tabs>
          <w:tab w:val="right" w:leader="dot" w:pos="9200"/>
        </w:tabs>
        <w:spacing w:before="0" w:after="0" w:line="240" w:lineRule="auto"/>
        <w:ind w:left="220"/>
      </w:pPr>
      <w:hyperlink w:anchor="EchoTOC034" w:history="1">
        <w:r>
          <w:rPr>
            <w:rFonts w:ascii="Arial" w:hAnsi="Arial" w:cs="Arial"/>
            <w:color w:val="3F4A45"/>
            <w:sz w:val="20"/>
            <w:szCs w:val="20"/>
            <w:b w:val="0"/>
            <w:u w:val="none"/>
            <w:lang w:val="es-PA"/>
          </w:rPr>
          <w:t>Planes y Suscripciones</w:t>
        </w:r>
        <w:r>
          <w:rPr>
            <w:rFonts w:ascii="Arial" w:hAnsi="Arial" w:cs="Arial"/>
            <w:color w:val="3F4A45"/>
            <w:sz w:val="20"/>
            <w:szCs w:val="20"/>
            <w:b w:val="0"/>
            <w:u w:val="none"/>
            <w:lang w:val="es-PA"/>
          </w:rPr>
          <w:tab/>
        </w:r>
        <w:r>
          <w:fldChar w:fldCharType="begin"/>
        </w:r>
        <w:r>
          <w:instrText xml:space="preserve"> PAGEREF EchoTOC034 \h </w:instrText>
        </w:r>
        <w:r>
          <w:fldChar w:fldCharType="separate"/>
        </w:r>
        <w:r>
          <w:rPr>
            <w:rFonts w:ascii="Arial" w:hAnsi="Arial" w:cs="Arial"/>
            <w:color w:val="3F4A45"/>
            <w:sz w:val="20"/>
            <w:szCs w:val="20"/>
            <w:b w:val="0"/>
            <w:u w:val="none"/>
            <w:lang w:val="es-PA"/>
          </w:rPr>
          <w:t>63</w:t>
        </w:r>
        <w:r>
          <w:fldChar w:fldCharType="end"/>
        </w:r>
      </w:hyperlink>
    </w:p>
    <w:p>
      <w:pPr>
        <w:pStyle w:val="TDC2"/>
        <w:tabs>
          <w:tab w:val="right" w:leader="dot" w:pos="9200"/>
        </w:tabs>
        <w:spacing w:before="0" w:after="0" w:line="240" w:lineRule="auto"/>
        <w:ind w:left="220"/>
      </w:pPr>
      <w:hyperlink w:anchor="EchoTOC035" w:history="1">
        <w:r>
          <w:rPr>
            <w:rFonts w:ascii="Arial" w:hAnsi="Arial" w:cs="Arial"/>
            <w:color w:val="3F4A45"/>
            <w:sz w:val="20"/>
            <w:szCs w:val="20"/>
            <w:b w:val="0"/>
            <w:u w:val="none"/>
            <w:lang w:val="es-PA"/>
          </w:rPr>
          <w:t>Actividades Clave y Recursos</w:t>
        </w:r>
        <w:r>
          <w:rPr>
            <w:rFonts w:ascii="Arial" w:hAnsi="Arial" w:cs="Arial"/>
            <w:color w:val="3F4A45"/>
            <w:sz w:val="20"/>
            <w:szCs w:val="20"/>
            <w:b w:val="0"/>
            <w:u w:val="none"/>
            <w:lang w:val="es-PA"/>
          </w:rPr>
          <w:tab/>
        </w:r>
        <w:r>
          <w:fldChar w:fldCharType="begin"/>
        </w:r>
        <w:r>
          <w:instrText xml:space="preserve"> PAGEREF EchoTOC035 \h </w:instrText>
        </w:r>
        <w:r>
          <w:fldChar w:fldCharType="separate"/>
        </w:r>
        <w:r>
          <w:rPr>
            <w:rFonts w:ascii="Arial" w:hAnsi="Arial" w:cs="Arial"/>
            <w:color w:val="3F4A45"/>
            <w:sz w:val="20"/>
            <w:szCs w:val="20"/>
            <w:b w:val="0"/>
            <w:u w:val="none"/>
            <w:lang w:val="es-PA"/>
          </w:rPr>
          <w:t>64</w:t>
        </w:r>
        <w:r>
          <w:fldChar w:fldCharType="end"/>
        </w:r>
      </w:hyperlink>
    </w:p>
    <w:p>
      <w:pPr>
        <w:pStyle w:val="TDC1"/>
        <w:tabs>
          <w:tab w:val="right" w:leader="dot" w:pos="9200"/>
        </w:tabs>
        <w:spacing w:before="60" w:after="0" w:line="240" w:lineRule="auto"/>
        <w:ind w:left="0"/>
      </w:pPr>
      <w:hyperlink w:anchor="EchoTOC036" w:history="1">
        <w:r>
          <w:rPr>
            <w:rFonts w:ascii="Arial" w:hAnsi="Arial" w:cs="Arial"/>
            <w:color w:val="006B3F"/>
            <w:sz w:val="21"/>
            <w:szCs w:val="21"/>
            <w:b/>
            <w:u w:val="none"/>
            <w:lang w:val="es-PA"/>
          </w:rPr>
          <w:t>CONCLUSIONES</w:t>
        </w:r>
        <w:r>
          <w:rPr>
            <w:rFonts w:ascii="Arial" w:hAnsi="Arial" w:cs="Arial"/>
            <w:color w:val="006B3F"/>
            <w:sz w:val="21"/>
            <w:szCs w:val="21"/>
            <w:b/>
            <w:u w:val="none"/>
            <w:lang w:val="es-PA"/>
          </w:rPr>
          <w:tab/>
        </w:r>
        <w:r>
          <w:fldChar w:fldCharType="begin"/>
        </w:r>
        <w:r>
          <w:instrText xml:space="preserve"> PAGEREF EchoTOC036 \h </w:instrText>
        </w:r>
        <w:r>
          <w:fldChar w:fldCharType="separate"/>
        </w:r>
        <w:r>
          <w:rPr>
            <w:rFonts w:ascii="Arial" w:hAnsi="Arial" w:cs="Arial"/>
            <w:color w:val="006B3F"/>
            <w:sz w:val="21"/>
            <w:szCs w:val="21"/>
            <w:b/>
            <w:u w:val="none"/>
            <w:lang w:val="es-PA"/>
          </w:rPr>
          <w:t>66</w:t>
        </w:r>
        <w:r>
          <w:fldChar w:fldCharType="end"/>
        </w:r>
      </w:hyperlink>
    </w:p>
    <w:p>
      <w:pPr>
        <w:pStyle w:val="TDC1"/>
        <w:tabs>
          <w:tab w:val="right" w:leader="dot" w:pos="9200"/>
        </w:tabs>
        <w:spacing w:before="60" w:after="0" w:line="240" w:lineRule="auto"/>
        <w:ind w:left="0"/>
      </w:pPr>
      <w:hyperlink w:anchor="EchoTOC037" w:history="1">
        <w:r>
          <w:rPr>
            <w:rFonts w:ascii="Arial" w:hAnsi="Arial" w:cs="Arial"/>
            <w:color w:val="006B3F"/>
            <w:sz w:val="21"/>
            <w:szCs w:val="21"/>
            <w:b/>
            <w:u w:val="none"/>
            <w:lang w:val="es-PA"/>
          </w:rPr>
          <w:t>RECOMENDACIONES</w:t>
        </w:r>
        <w:r>
          <w:rPr>
            <w:rFonts w:ascii="Arial" w:hAnsi="Arial" w:cs="Arial"/>
            <w:color w:val="006B3F"/>
            <w:sz w:val="21"/>
            <w:szCs w:val="21"/>
            <w:b/>
            <w:u w:val="none"/>
            <w:lang w:val="es-PA"/>
          </w:rPr>
          <w:tab/>
        </w:r>
        <w:r>
          <w:fldChar w:fldCharType="begin"/>
        </w:r>
        <w:r>
          <w:instrText xml:space="preserve"> PAGEREF EchoTOC037 \h </w:instrText>
        </w:r>
        <w:r>
          <w:fldChar w:fldCharType="separate"/>
        </w:r>
        <w:r>
          <w:rPr>
            <w:rFonts w:ascii="Arial" w:hAnsi="Arial" w:cs="Arial"/>
            <w:color w:val="006B3F"/>
            <w:sz w:val="21"/>
            <w:szCs w:val="21"/>
            <w:b/>
            <w:u w:val="none"/>
            <w:lang w:val="es-PA"/>
          </w:rPr>
          <w:t>68</w:t>
        </w:r>
        <w:r>
          <w:fldChar w:fldCharType="end"/>
        </w:r>
      </w:hyperlink>
    </w:p>
    <w:p>
      <w:pPr>
        <w:pStyle w:val="TDC1"/>
        <w:tabs>
          <w:tab w:val="right" w:leader="dot" w:pos="9200"/>
        </w:tabs>
        <w:spacing w:before="60" w:after="0" w:line="240" w:lineRule="auto"/>
        <w:ind w:left="0"/>
      </w:pPr>
      <w:hyperlink w:anchor="EchoTOC038" w:history="1">
        <w:r>
          <w:rPr>
            <w:rFonts w:ascii="Arial" w:hAnsi="Arial" w:cs="Arial"/>
            <w:color w:val="006B3F"/>
            <w:sz w:val="21"/>
            <w:szCs w:val="21"/>
            <w:b/>
            <w:u w:val="none"/>
            <w:lang w:val="es-PA"/>
          </w:rPr>
          <w:t>Referencias</w:t>
        </w:r>
        <w:r>
          <w:rPr>
            <w:rFonts w:ascii="Arial" w:hAnsi="Arial" w:cs="Arial"/>
            <w:color w:val="006B3F"/>
            <w:sz w:val="21"/>
            <w:szCs w:val="21"/>
            <w:b/>
            <w:u w:val="none"/>
            <w:lang w:val="es-PA"/>
          </w:rPr>
          <w:tab/>
        </w:r>
        <w:r>
          <w:fldChar w:fldCharType="begin"/>
        </w:r>
        <w:r>
          <w:instrText xml:space="preserve"> PAGEREF EchoTOC038 \h </w:instrText>
        </w:r>
        <w:r>
          <w:fldChar w:fldCharType="separate"/>
        </w:r>
        <w:r>
          <w:rPr>
            <w:rFonts w:ascii="Arial" w:hAnsi="Arial" w:cs="Arial"/>
            <w:color w:val="006B3F"/>
            <w:sz w:val="21"/>
            <w:szCs w:val="21"/>
            <w:b/>
            <w:u w:val="none"/>
            <w:lang w:val="es-PA"/>
          </w:rPr>
          <w:t>70</w:t>
        </w:r>
        <w:r>
          <w:fldChar w:fldCharType="end"/>
        </w:r>
      </w:hyperlink>
      <w:r>
        <w:fldChar w:fldCharType="end"/>
      </w:r>
    </w:p>
    <w:p w14:paraId="0D40A6F6" w14:textId="013875E7" w:rsidR="008E245F" w:rsidRPr="009C7EAF" w:rsidRDefault="008E245F" w:rsidP="003232A1">
      <w:pPr>
        <w:tabs>
          <w:tab w:val="clear" w:pos="360"/>
        </w:tabs>
        <w:spacing w:before="400" w:after="40" w:line="360" w:lineRule="auto"/>
        <w:ind w:firstLine="0"/>
        <w:jc w:val="both"/>
        <w:rPr>
          <w:rFonts w:ascii="Arial" w:hAnsi="Arial" w:cs="Arial"/>
          <w:b/>
          <w:color w:val="006B3F"/>
          <w:sz w:val="24"/>
          <w:szCs w:val="24"/>
          <w:lang w:val="es-PA"/>
        </w:rPr>
      </w:pPr>
    </w:p>
    <w:p w14:paraId="3B55BF76" w14:textId="77777777" w:rsidR="00EE0947" w:rsidRDefault="00EE0947" w:rsidP="003232A1">
      <w:pPr>
        <w:tabs>
          <w:tab w:val="clear" w:pos="360"/>
        </w:tabs>
        <w:spacing w:before="400" w:after="40" w:line="360" w:lineRule="auto"/>
        <w:ind w:firstLine="0"/>
        <w:jc w:val="both"/>
        <w:rPr>
          <w:rFonts w:ascii="Arial" w:hAnsi="Arial" w:cs="Arial"/>
          <w:b/>
          <w:color w:val="006B3F"/>
          <w:sz w:val="24"/>
          <w:szCs w:val="24"/>
          <w:lang w:val="es-PA"/>
        </w:rPr>
      </w:pPr>
    </w:p>
    <w:p w14:paraId="53FA2272" w14:textId="77777777" w:rsidR="00EE0947" w:rsidRDefault="00EE0947" w:rsidP="003232A1">
      <w:pPr>
        <w:tabs>
          <w:tab w:val="clear" w:pos="360"/>
        </w:tabs>
        <w:spacing w:before="400" w:after="40" w:line="360" w:lineRule="auto"/>
        <w:ind w:firstLine="0"/>
        <w:jc w:val="both"/>
        <w:rPr>
          <w:rFonts w:ascii="Arial" w:hAnsi="Arial" w:cs="Arial"/>
          <w:b/>
          <w:color w:val="006B3F"/>
          <w:sz w:val="24"/>
          <w:szCs w:val="24"/>
          <w:lang w:val="es-PA"/>
        </w:rPr>
      </w:pPr>
    </w:p>
    <w:p w14:paraId="1C09308E" w14:textId="6DD9B4CE" w:rsidR="00FC17EC" w:rsidRPr="00164ADE" w:rsidRDefault="00341063" w:rsidP="00EE0947">
      <w:pPr>
        <w:pStyle w:val="Ttulo1"/>
        <w:rPr>
          <w:lang w:val="es-PA"/>
        </w:rPr>
      </w:pPr>
      <w:bookmarkStart w:id="16" w:name="EchoTOC001"/>
      <w:bookmarkStart w:id="0" w:name="_Toc240825946"/>
      <w:r w:rsidRPr="00164ADE">
        <w:rPr>
          <w:lang w:val="es-PA"/>
        </w:rPr>
        <w:lastRenderedPageBreak/>
        <w:t>INTRODUCCIÓN</w:t>
      </w:r>
      <w:bookmarkEnd w:id="0"/>
      <w:bookmarkEnd w:id="16"/>
    </w:p>
    <w:p w14:paraId="25D78EF0" w14:textId="77777777" w:rsidR="00412638" w:rsidRDefault="00B76729" w:rsidP="00F44354">
      <w:pPr>
        <w:tabs>
          <w:tab w:val="clear" w:pos="360"/>
        </w:tabs>
        <w:spacing w:after="40" w:line="360" w:lineRule="auto"/>
        <w:ind w:left="0" w:firstLine="0"/>
        <w:jc w:val="both"/>
        <w:rPr>
          <w:rFonts w:ascii="Arial" w:hAnsi="Arial" w:cs="Arial"/>
          <w:sz w:val="24"/>
          <w:szCs w:val="24"/>
          <w:lang w:val="es-PA"/>
        </w:rPr>
      </w:pPr>
      <w:r w:rsidRPr="00B76729">
        <w:rPr>
          <w:rFonts w:ascii="Arial" w:hAnsi="Arial" w:cs="Arial"/>
          <w:sz w:val="24"/>
          <w:szCs w:val="24"/>
          <w:lang w:val="es-PA"/>
        </w:rPr>
        <w:t>El ambiente se encuentra en constante cambio. La lluvia puede modificar el nivel y el caudal de los ríos, la temperatura y la humedad influyen en las condiciones del suelo, y las actividades humanas pueden generar variaciones en la calidad del agua y del aire. En Panamá, particularmente en la región de Azuero, estas variables se encuentran estrechamente relacionadas con los ecosistemas, las actividades productivas y las comunidades. Comprender estos cambios requiere más que observar el ambiente de manera ocasional: requiere información que permita conocer cómo evolucionan las condiciones a lo largo del tiempo.</w:t>
      </w:r>
    </w:p>
    <w:p w14:paraId="59934622" w14:textId="6305B276" w:rsidR="00B76729" w:rsidRPr="00B76729" w:rsidRDefault="00B76729" w:rsidP="00F44354">
      <w:pPr>
        <w:tabs>
          <w:tab w:val="clear" w:pos="360"/>
        </w:tabs>
        <w:spacing w:before="400" w:after="40" w:line="360" w:lineRule="auto"/>
        <w:ind w:left="0" w:firstLine="0"/>
        <w:jc w:val="both"/>
        <w:rPr>
          <w:rFonts w:ascii="Arial" w:hAnsi="Arial" w:cs="Arial"/>
          <w:sz w:val="24"/>
          <w:szCs w:val="24"/>
          <w:lang w:val="es-PA"/>
        </w:rPr>
      </w:pPr>
      <w:r w:rsidRPr="00B76729">
        <w:rPr>
          <w:rFonts w:ascii="Arial" w:hAnsi="Arial" w:cs="Arial"/>
          <w:sz w:val="24"/>
          <w:szCs w:val="24"/>
          <w:lang w:val="es-PA"/>
        </w:rPr>
        <w:t>Una medición aislada permite conocer el estado de una variable en un momento</w:t>
      </w:r>
      <w:r w:rsidR="00EE0947">
        <w:rPr>
          <w:rFonts w:ascii="Arial" w:hAnsi="Arial" w:cs="Arial"/>
          <w:sz w:val="24"/>
          <w:szCs w:val="24"/>
          <w:lang w:val="es-PA"/>
        </w:rPr>
        <w:t xml:space="preserve"> </w:t>
      </w:r>
      <w:r w:rsidRPr="00B76729">
        <w:rPr>
          <w:rFonts w:ascii="Arial" w:hAnsi="Arial" w:cs="Arial"/>
          <w:sz w:val="24"/>
          <w:szCs w:val="24"/>
          <w:lang w:val="es-PA"/>
        </w:rPr>
        <w:t>específico, pero una secuencia de datos permite comparar resultados, reconocer tendencias e identificar comportamientos que se alejen de lo habitual. Sin embargo, la información ambiental puede encontrarse dispersa, obtenerse únicamente en determinados momentos o requerir conocimientos técnicos para su interpretación. Esto crea una oportunidad para desarrollar herramientas que no solo recopilen datos, sino que también permitan organizarlos, relacionarlos y presentarlos de una manera más clara y accesible</w:t>
      </w:r>
      <w:r w:rsidR="00EA1283">
        <w:rPr>
          <w:rFonts w:ascii="Arial" w:hAnsi="Arial" w:cs="Arial"/>
          <w:sz w:val="24"/>
          <w:szCs w:val="24"/>
          <w:lang w:val="es-PA"/>
        </w:rPr>
        <w:t>.</w:t>
      </w:r>
    </w:p>
    <w:p w14:paraId="641A065E" w14:textId="448F22B7" w:rsidR="00B76729" w:rsidRPr="00B76729" w:rsidRDefault="00B76729" w:rsidP="00F44354">
      <w:pPr>
        <w:widowControl w:val="0"/>
        <w:tabs>
          <w:tab w:val="clear" w:pos="360"/>
        </w:tabs>
        <w:adjustRightInd w:val="0"/>
        <w:spacing w:after="40" w:line="360" w:lineRule="auto"/>
        <w:ind w:left="0" w:firstLine="0"/>
        <w:jc w:val="both"/>
        <w:rPr>
          <w:rFonts w:ascii="Arial" w:hAnsi="Arial" w:cs="Arial"/>
          <w:sz w:val="24"/>
          <w:szCs w:val="24"/>
          <w:lang w:val="es-PA"/>
        </w:rPr>
      </w:pPr>
      <w:r w:rsidRPr="00B76729">
        <w:rPr>
          <w:rFonts w:ascii="Arial" w:hAnsi="Arial" w:cs="Arial"/>
          <w:sz w:val="24"/>
          <w:szCs w:val="24"/>
          <w:lang w:val="es-PA"/>
        </w:rPr>
        <w:t>A partir de esta necesidad nace ECHO, una plataforma modular de inteligencia</w:t>
      </w:r>
      <w:r w:rsidR="00164ADE">
        <w:rPr>
          <w:rFonts w:ascii="Arial" w:hAnsi="Arial" w:cs="Arial"/>
          <w:sz w:val="24"/>
          <w:szCs w:val="24"/>
          <w:lang w:val="es-PA"/>
        </w:rPr>
        <w:t xml:space="preserve"> </w:t>
      </w:r>
      <w:r w:rsidRPr="00B76729">
        <w:rPr>
          <w:rFonts w:ascii="Arial" w:hAnsi="Arial" w:cs="Arial"/>
          <w:sz w:val="24"/>
          <w:szCs w:val="24"/>
          <w:lang w:val="es-PA"/>
        </w:rPr>
        <w:t xml:space="preserve">ambiental compuesta por estaciones físicas conectadas. Su propuesta integra sensores, conectividad, almacenamiento de datos, una plataforma web e inteligencia artificial para convertir mediciones ambientales en información útil. La idea no consiste únicamente en instalar sensores y observar números, sino en construir un sistema capaz de recopilar datos continuamente, conservar un historial y facilitar su análisis e interpretación.Uno de </w:t>
      </w:r>
      <w:r w:rsidR="00412638">
        <w:rPr>
          <w:rFonts w:ascii="Arial" w:hAnsi="Arial" w:cs="Arial"/>
          <w:sz w:val="24"/>
          <w:szCs w:val="24"/>
          <w:lang w:val="es-PA"/>
        </w:rPr>
        <w:t>l</w:t>
      </w:r>
      <w:r w:rsidRPr="00B76729">
        <w:rPr>
          <w:rFonts w:ascii="Arial" w:hAnsi="Arial" w:cs="Arial"/>
          <w:sz w:val="24"/>
          <w:szCs w:val="24"/>
          <w:lang w:val="es-PA"/>
        </w:rPr>
        <w:t>os elementos principales de ECHO es su carácter modular. Cada estación puede configurarse de acuerdo con el entorno y con las necesidades específicas de monitoreo. Por esta razón, la propuesta no se limita a un solo tipo de variable o ecosistema, sino que contempla diferentes configuraciones orientadas al agua, el aire, el suelo y sistemas híbridos. Esta flexibilidad permite que la plataforma pueda comenzar atendiendo una necesidad concreta y, posteriormente, adaptarse a</w:t>
      </w:r>
      <w:r w:rsidR="00EA1283">
        <w:rPr>
          <w:rFonts w:ascii="Arial" w:hAnsi="Arial" w:cs="Arial"/>
          <w:sz w:val="24"/>
          <w:szCs w:val="24"/>
          <w:lang w:val="es-PA"/>
        </w:rPr>
        <w:t xml:space="preserve"> </w:t>
      </w:r>
      <w:r w:rsidRPr="00B76729">
        <w:rPr>
          <w:rFonts w:ascii="Arial" w:hAnsi="Arial" w:cs="Arial"/>
          <w:sz w:val="24"/>
          <w:szCs w:val="24"/>
          <w:lang w:val="es-PA"/>
        </w:rPr>
        <w:t>otros escenarios.</w:t>
      </w:r>
    </w:p>
    <w:p w14:paraId="55732DB9" w14:textId="77777777" w:rsidR="00B76729" w:rsidRPr="00B76729" w:rsidRDefault="00B76729" w:rsidP="00F44354">
      <w:pPr>
        <w:tabs>
          <w:tab w:val="clear" w:pos="360"/>
        </w:tabs>
        <w:spacing w:before="400" w:after="40" w:line="360" w:lineRule="auto"/>
        <w:ind w:left="0" w:firstLine="0"/>
        <w:jc w:val="both"/>
        <w:rPr>
          <w:rFonts w:ascii="Arial" w:hAnsi="Arial" w:cs="Arial"/>
          <w:sz w:val="24"/>
          <w:szCs w:val="24"/>
          <w:lang w:val="es-PA"/>
        </w:rPr>
      </w:pPr>
      <w:r w:rsidRPr="00B76729">
        <w:rPr>
          <w:rFonts w:ascii="Arial" w:hAnsi="Arial" w:cs="Arial"/>
          <w:sz w:val="24"/>
          <w:szCs w:val="24"/>
          <w:lang w:val="es-PA"/>
        </w:rPr>
        <w:lastRenderedPageBreak/>
        <w:t>El funcionamiento conceptual de ECHO sigue una cadena sencilla: medir, conectar, almacenar, analizar e interpretar. Primero, los sensores recopilan información del entorno. Luego, los sistemas de conectividad permiten transmitir los registros hacia una plataforma en la nube, donde pueden almacenarse y organizarse. A partir de estos datos, las herramientas de análisis pueden comparar mediciones actuales con registros anteriores, relacionar diferentes variables e identificar posibles variaciones. Finalmente, la plataforma presenta los resultados de forma comprensible para facilitar su consulta y seguimiento.</w:t>
      </w:r>
    </w:p>
    <w:p w14:paraId="345336DB" w14:textId="4337A913" w:rsidR="00B76729" w:rsidRPr="00B76729" w:rsidRDefault="00B76729" w:rsidP="00F44354">
      <w:pPr>
        <w:tabs>
          <w:tab w:val="clear" w:pos="360"/>
        </w:tabs>
        <w:spacing w:before="400" w:after="40" w:line="360" w:lineRule="auto"/>
        <w:ind w:left="0" w:firstLine="0"/>
        <w:jc w:val="both"/>
        <w:rPr>
          <w:rFonts w:ascii="Arial" w:hAnsi="Arial" w:cs="Arial"/>
          <w:sz w:val="24"/>
          <w:szCs w:val="24"/>
          <w:lang w:val="es-PA"/>
        </w:rPr>
      </w:pPr>
      <w:r w:rsidRPr="00B76729">
        <w:rPr>
          <w:rFonts w:ascii="Arial" w:hAnsi="Arial" w:cs="Arial"/>
          <w:sz w:val="24"/>
          <w:szCs w:val="24"/>
          <w:lang w:val="es-PA"/>
        </w:rPr>
        <w:t>La propuesta también plantea la creación de una Red ECHO, en la que diferentes estaciones funcionan como nodos conectados. Una sola estación puede proporcionar información sobre un punto específico, mientras que varias estaciones permiten comparar diferentes ubicaciones y observar cómo cambian las condiciones entre ellas. De esta manera, el sistema puede evolucionar progresivamente desde un punto de monitoreo hasta una red ambiental con mayor cobertura espacial. La expresión “Waze del ambiente” puede utilizarse como una analogía para explicar esta idea de información distribuida, pero no representa una relación comercial, tecnológica ni institucional con dicha plataforma.</w:t>
      </w:r>
      <w:r w:rsidR="00412638">
        <w:rPr>
          <w:rFonts w:ascii="Arial" w:hAnsi="Arial" w:cs="Arial"/>
          <w:sz w:val="24"/>
          <w:szCs w:val="24"/>
          <w:lang w:val="es-PA"/>
        </w:rPr>
        <w:t xml:space="preserve"> </w:t>
      </w:r>
      <w:r w:rsidRPr="00B76729">
        <w:rPr>
          <w:rFonts w:ascii="Arial" w:hAnsi="Arial" w:cs="Arial"/>
          <w:sz w:val="24"/>
          <w:szCs w:val="24"/>
          <w:lang w:val="es-PA"/>
        </w:rPr>
        <w:t>La inteligencia artificial forma parte de ECHO como una herramienta de apoyo para el análisis de la información. A partir de los datos recopilados, puede contribuir a reconocer patrones, detectar anomalías, relacionar variables y generar alertas asistidas. No obstante, sus resultados deben interpretarse con criterio humano y de acuerdo con la calidad de los datos disponibles. ECHO no pretende sustituir el trabajo de autoridades, científicos o especialistas, ni convertir una variación registrada por un sensor en una afirmación definitiva sobre contaminación o sus causas. Cuando sea necesario confirmar una condición ambiental específica, deberán considerarse métodos de análisis adicionales y fuentes técnicas o científicas confiables.</w:t>
      </w:r>
    </w:p>
    <w:p w14:paraId="060D8C4F" w14:textId="77777777" w:rsidR="00412638" w:rsidRDefault="00B76729" w:rsidP="00F44354">
      <w:pPr>
        <w:tabs>
          <w:tab w:val="clear" w:pos="360"/>
        </w:tabs>
        <w:spacing w:before="400" w:after="40" w:line="360" w:lineRule="auto"/>
        <w:ind w:left="0" w:firstLine="0"/>
        <w:jc w:val="both"/>
        <w:rPr>
          <w:rFonts w:ascii="Arial" w:hAnsi="Arial" w:cs="Arial"/>
          <w:sz w:val="24"/>
          <w:szCs w:val="24"/>
          <w:lang w:val="es-PA"/>
        </w:rPr>
      </w:pPr>
      <w:r w:rsidRPr="00B76729">
        <w:rPr>
          <w:rFonts w:ascii="Arial" w:hAnsi="Arial" w:cs="Arial"/>
          <w:sz w:val="24"/>
          <w:szCs w:val="24"/>
          <w:lang w:val="es-PA"/>
        </w:rPr>
        <w:t xml:space="preserve">El primer escenario de aplicación propuesto para validar esta idea es el Río La Villa, en Herrera, Azuero, mediante el caso piloto ECHO Río La Villa. Este piloto plantea una red inicial de estaciones orientada al seguimiento de variables relacionadas con la calidad del agua, el nivel del río, la precipitación y las condiciones ambientales. Entre las variables </w:t>
      </w:r>
      <w:r w:rsidRPr="00B76729">
        <w:rPr>
          <w:rFonts w:ascii="Arial" w:hAnsi="Arial" w:cs="Arial"/>
          <w:sz w:val="24"/>
          <w:szCs w:val="24"/>
          <w:lang w:val="es-PA"/>
        </w:rPr>
        <w:lastRenderedPageBreak/>
        <w:t>consideradas se encuentran el pH, la turbidez, la conductividad, la temperatura del agua, el oxígeno disuelto, el nivel del río, la precipitación, la temperatura ambiental y la humedad. La selección definitiva de sensores, ubicaciones, frecuencia de medición y criterios de alerta deberá establecerse mediante investigación, pruebas y asesoría técnica.</w:t>
      </w:r>
      <w:r w:rsidR="00412638">
        <w:rPr>
          <w:rFonts w:ascii="Arial" w:hAnsi="Arial" w:cs="Arial"/>
          <w:sz w:val="24"/>
          <w:szCs w:val="24"/>
          <w:lang w:val="es-PA"/>
        </w:rPr>
        <w:t xml:space="preserve"> </w:t>
      </w:r>
    </w:p>
    <w:p w14:paraId="78AFACDC" w14:textId="55D372D5" w:rsidR="00B76729" w:rsidRPr="00B76729" w:rsidRDefault="00B76729" w:rsidP="00F44354">
      <w:pPr>
        <w:tabs>
          <w:tab w:val="clear" w:pos="360"/>
        </w:tabs>
        <w:spacing w:before="400" w:after="40" w:line="360" w:lineRule="auto"/>
        <w:ind w:left="0" w:firstLine="0"/>
        <w:jc w:val="both"/>
        <w:rPr>
          <w:rFonts w:ascii="Arial" w:hAnsi="Arial" w:cs="Arial"/>
          <w:sz w:val="24"/>
          <w:szCs w:val="24"/>
          <w:lang w:val="es-PA"/>
        </w:rPr>
      </w:pPr>
      <w:r w:rsidRPr="00B76729">
        <w:rPr>
          <w:rFonts w:ascii="Arial" w:hAnsi="Arial" w:cs="Arial"/>
          <w:sz w:val="24"/>
          <w:szCs w:val="24"/>
          <w:lang w:val="es-PA"/>
        </w:rPr>
        <w:t>El Río La Villa representa un punto de partida para desarrollar y evaluar la propuesta en un entorno real. La intención del piloto no es presentar conclusiones anticipadas sobre el estado del río, sino generar una oportunidad para probar la tecnología, recopilar información, evaluar su funcionamiento y determinar qué aspectos deben mejorarse. A partir de los resultados obtenidos, ECHO podría ampliar progresivamente su aplicación hacia otros entornos, como áreas agrícolas, zonas urbanas, otros cuerpos de agua y diferentes ecosistemas del país.</w:t>
      </w:r>
      <w:r w:rsidR="00F44354">
        <w:rPr>
          <w:rFonts w:ascii="Arial" w:hAnsi="Arial" w:cs="Arial"/>
          <w:sz w:val="24"/>
          <w:szCs w:val="24"/>
          <w:lang w:val="es-PA"/>
        </w:rPr>
        <w:t xml:space="preserve"> </w:t>
      </w:r>
      <w:r w:rsidRPr="00B76729">
        <w:rPr>
          <w:rFonts w:ascii="Arial" w:hAnsi="Arial" w:cs="Arial"/>
          <w:sz w:val="24"/>
          <w:szCs w:val="24"/>
          <w:lang w:val="es-PA"/>
        </w:rPr>
        <w:t>Además de su componente tecnológico y ambiental, ECHO se plantea como una propuesta de negocio. Como proyecto desarrollado por estudiantes de 12.º grado, integra conocimientos de ciencias ambientales, programación, electrónica, análisis de datos, diseño y emprendimiento. El objetivo no es desarrollar únicamente un dispositivo, sino explorar cómo una solución tecnológica puede responder a una necesidad real y convertirse en un servicio sostenible.</w:t>
      </w:r>
    </w:p>
    <w:p w14:paraId="12E0FF6F" w14:textId="66F1C151" w:rsidR="00B76729" w:rsidRPr="00B76729" w:rsidRDefault="00B76729" w:rsidP="00F44354">
      <w:pPr>
        <w:tabs>
          <w:tab w:val="clear" w:pos="360"/>
        </w:tabs>
        <w:spacing w:before="400" w:after="40" w:line="360" w:lineRule="auto"/>
        <w:ind w:left="0" w:firstLine="0"/>
        <w:jc w:val="both"/>
        <w:rPr>
          <w:rFonts w:ascii="Arial" w:hAnsi="Arial" w:cs="Arial"/>
          <w:sz w:val="24"/>
          <w:szCs w:val="24"/>
          <w:lang w:val="es-PA"/>
        </w:rPr>
      </w:pPr>
      <w:r w:rsidRPr="00B76729">
        <w:rPr>
          <w:rFonts w:ascii="Arial" w:hAnsi="Arial" w:cs="Arial"/>
          <w:sz w:val="24"/>
          <w:szCs w:val="24"/>
          <w:lang w:val="es-PA"/>
        </w:rPr>
        <w:t>En este sentido, el modelo de negocio contempla diferentes fuentes de valor, entre ellas la implementación de estaciones y sensores, servicios de instalación y mantenimiento, acceso a la plataforma, análisis de datos y proyectos especializados. Este enfoque permite que ECHO pueda evolucionar junto con las necesidades de sus usuarios, manteniendo una estructura que facilite tanto la expansión de la red como la continuidad de sus servicios.</w:t>
      </w:r>
      <w:r w:rsidR="00412638">
        <w:rPr>
          <w:rFonts w:ascii="Arial" w:hAnsi="Arial" w:cs="Arial"/>
          <w:sz w:val="24"/>
          <w:szCs w:val="24"/>
          <w:lang w:val="es-PA"/>
        </w:rPr>
        <w:t xml:space="preserve"> </w:t>
      </w:r>
      <w:r w:rsidRPr="00B76729">
        <w:rPr>
          <w:rFonts w:ascii="Arial" w:hAnsi="Arial" w:cs="Arial"/>
          <w:sz w:val="24"/>
          <w:szCs w:val="24"/>
          <w:lang w:val="es-PA"/>
        </w:rPr>
        <w:t>ECHO parte, por tanto, de una idea sencilla: los datos ambientales tienen mayor valor cuando pueden conectarse, organizarse y entenderse. Una estación permite observar; una red permite comparar; y una plataforma permite transformar esas mediciones en información útil. Con esta visión, el proyecto busca desarrollar una propuesta tecnológica y empresarial que comience con un caso piloto en el Río La Villa y que, mediante validación y crecimiento progresivo, pueda convertirse en una herramienta adaptable para el monitoreo ambiental en Panamá.</w:t>
      </w:r>
    </w:p>
    <w:p w14:paraId="5CB3F979" w14:textId="77777777" w:rsidR="00B76729" w:rsidRPr="00B76729" w:rsidRDefault="00B76729" w:rsidP="00F44354">
      <w:pPr>
        <w:tabs>
          <w:tab w:val="clear" w:pos="360"/>
        </w:tabs>
        <w:spacing w:before="400" w:after="40" w:line="360" w:lineRule="auto"/>
        <w:ind w:left="0" w:firstLine="0"/>
        <w:jc w:val="both"/>
        <w:rPr>
          <w:rFonts w:ascii="Arial" w:hAnsi="Arial" w:cs="Arial"/>
          <w:sz w:val="24"/>
          <w:szCs w:val="24"/>
          <w:lang w:val="es-PA"/>
        </w:rPr>
      </w:pPr>
      <w:r w:rsidRPr="00B76729">
        <w:rPr>
          <w:rFonts w:ascii="Arial" w:hAnsi="Arial" w:cs="Arial"/>
          <w:sz w:val="24"/>
          <w:szCs w:val="24"/>
          <w:lang w:val="es-PA"/>
        </w:rPr>
        <w:lastRenderedPageBreak/>
        <w:t>A lo largo de este plan de negocio se desarrollarán los diferentes componentes de la propuesta: el problema que da origen a ECHO, su justificación, la solución tecnológica, los modelos de estaciones, el funcionamiento de la plataforma, el uso de inteligencia artificial, el caso piloto, el análisis de mercado, el modelo de negocio, la viabilidad financiera, el impacto esperado y la hoja de ruta para su desarrollo. De esta manera, se diferenciará entre los elementos que forman parte de la propuesta actual, aquellos que requieren validación y las posibilidades de crecimiento que representan la visión futura de ECHO.</w:t>
      </w:r>
    </w:p>
    <w:p w14:paraId="68A6F7A6" w14:textId="77777777" w:rsidR="008D3BE2" w:rsidRDefault="008D3BE2" w:rsidP="00DF56B3">
      <w:pPr>
        <w:tabs>
          <w:tab w:val="clear" w:pos="360"/>
        </w:tabs>
        <w:spacing w:before="400" w:after="40" w:line="360" w:lineRule="auto"/>
        <w:ind w:left="0" w:firstLine="0"/>
        <w:jc w:val="both"/>
        <w:rPr>
          <w:rFonts w:ascii="Arial" w:hAnsi="Arial" w:cs="Arial"/>
          <w:b/>
          <w:color w:val="006B3F"/>
          <w:sz w:val="24"/>
          <w:szCs w:val="24"/>
          <w:lang w:val="es-PA"/>
        </w:rPr>
      </w:pPr>
    </w:p>
    <w:p w14:paraId="60522C7B" w14:textId="77777777" w:rsidR="00DF56B3" w:rsidRDefault="00DF56B3" w:rsidP="00DF56B3">
      <w:pPr>
        <w:tabs>
          <w:tab w:val="clear" w:pos="360"/>
        </w:tabs>
        <w:spacing w:before="400" w:after="40" w:line="360" w:lineRule="auto"/>
        <w:ind w:left="0" w:firstLine="0"/>
        <w:jc w:val="both"/>
        <w:rPr>
          <w:rFonts w:ascii="Arial" w:hAnsi="Arial" w:cs="Arial"/>
          <w:b/>
          <w:color w:val="006B3F"/>
          <w:sz w:val="24"/>
          <w:szCs w:val="24"/>
          <w:lang w:val="es-PA"/>
        </w:rPr>
      </w:pPr>
    </w:p>
    <w:p w14:paraId="7A8420D5" w14:textId="77777777" w:rsidR="008D3BE2" w:rsidRDefault="008D3BE2" w:rsidP="00F44354">
      <w:pPr>
        <w:tabs>
          <w:tab w:val="clear" w:pos="360"/>
        </w:tabs>
        <w:spacing w:before="400" w:after="40" w:line="360" w:lineRule="auto"/>
        <w:jc w:val="both"/>
        <w:rPr>
          <w:rFonts w:ascii="Arial" w:hAnsi="Arial" w:cs="Arial"/>
          <w:b/>
          <w:color w:val="006B3F"/>
          <w:sz w:val="24"/>
          <w:szCs w:val="24"/>
          <w:lang w:val="es-PA"/>
        </w:rPr>
      </w:pPr>
    </w:p>
    <w:p w14:paraId="3AD80736" w14:textId="77777777" w:rsidR="00DF56B3" w:rsidRDefault="00DF56B3" w:rsidP="00F44354">
      <w:pPr>
        <w:tabs>
          <w:tab w:val="clear" w:pos="360"/>
        </w:tabs>
        <w:spacing w:before="400" w:after="40" w:line="360" w:lineRule="auto"/>
        <w:jc w:val="both"/>
        <w:rPr>
          <w:rFonts w:ascii="Arial" w:hAnsi="Arial" w:cs="Arial"/>
          <w:b/>
          <w:color w:val="006B3F"/>
          <w:sz w:val="24"/>
          <w:szCs w:val="24"/>
          <w:lang w:val="es-PA"/>
        </w:rPr>
      </w:pPr>
    </w:p>
    <w:p w14:paraId="77CCA039" w14:textId="77777777" w:rsidR="00DF56B3" w:rsidRDefault="00DF56B3" w:rsidP="00F44354">
      <w:pPr>
        <w:tabs>
          <w:tab w:val="clear" w:pos="360"/>
        </w:tabs>
        <w:spacing w:before="400" w:after="40" w:line="360" w:lineRule="auto"/>
        <w:jc w:val="both"/>
        <w:rPr>
          <w:rFonts w:ascii="Arial" w:hAnsi="Arial" w:cs="Arial"/>
          <w:b/>
          <w:color w:val="006B3F"/>
          <w:sz w:val="24"/>
          <w:szCs w:val="24"/>
          <w:lang w:val="es-PA"/>
        </w:rPr>
      </w:pPr>
    </w:p>
    <w:p w14:paraId="268D7B4A" w14:textId="77777777" w:rsidR="00DF56B3" w:rsidRDefault="00DF56B3" w:rsidP="00F44354">
      <w:pPr>
        <w:tabs>
          <w:tab w:val="clear" w:pos="360"/>
        </w:tabs>
        <w:spacing w:before="400" w:after="40" w:line="360" w:lineRule="auto"/>
        <w:jc w:val="both"/>
        <w:rPr>
          <w:rFonts w:ascii="Arial" w:hAnsi="Arial" w:cs="Arial"/>
          <w:b/>
          <w:color w:val="006B3F"/>
          <w:sz w:val="24"/>
          <w:szCs w:val="24"/>
          <w:lang w:val="es-PA"/>
        </w:rPr>
      </w:pPr>
    </w:p>
    <w:p w14:paraId="7C06974A" w14:textId="77777777" w:rsidR="00DF56B3" w:rsidRDefault="00DF56B3" w:rsidP="00F44354">
      <w:pPr>
        <w:tabs>
          <w:tab w:val="clear" w:pos="360"/>
        </w:tabs>
        <w:spacing w:before="400" w:after="40" w:line="360" w:lineRule="auto"/>
        <w:jc w:val="both"/>
        <w:rPr>
          <w:rFonts w:ascii="Arial" w:hAnsi="Arial" w:cs="Arial"/>
          <w:b/>
          <w:color w:val="006B3F"/>
          <w:sz w:val="24"/>
          <w:szCs w:val="24"/>
          <w:lang w:val="es-PA"/>
        </w:rPr>
      </w:pPr>
    </w:p>
    <w:p w14:paraId="6FB0D2D7" w14:textId="77777777" w:rsidR="00DF56B3" w:rsidRDefault="00DF56B3" w:rsidP="00F44354">
      <w:pPr>
        <w:tabs>
          <w:tab w:val="clear" w:pos="360"/>
        </w:tabs>
        <w:spacing w:before="400" w:after="40" w:line="360" w:lineRule="auto"/>
        <w:jc w:val="both"/>
        <w:rPr>
          <w:rFonts w:ascii="Arial" w:hAnsi="Arial" w:cs="Arial"/>
          <w:b/>
          <w:color w:val="006B3F"/>
          <w:sz w:val="24"/>
          <w:szCs w:val="24"/>
          <w:lang w:val="es-PA"/>
        </w:rPr>
      </w:pPr>
    </w:p>
    <w:p w14:paraId="19F196AE" w14:textId="77777777" w:rsidR="00DF56B3" w:rsidRDefault="00DF56B3" w:rsidP="00F44354">
      <w:pPr>
        <w:tabs>
          <w:tab w:val="clear" w:pos="360"/>
        </w:tabs>
        <w:spacing w:before="400" w:after="40" w:line="360" w:lineRule="auto"/>
        <w:jc w:val="both"/>
        <w:rPr>
          <w:rFonts w:ascii="Arial" w:hAnsi="Arial" w:cs="Arial"/>
          <w:b/>
          <w:color w:val="006B3F"/>
          <w:sz w:val="24"/>
          <w:szCs w:val="24"/>
          <w:lang w:val="es-PA"/>
        </w:rPr>
      </w:pPr>
    </w:p>
    <w:p w14:paraId="5D392F2E" w14:textId="77777777" w:rsidR="00DF56B3" w:rsidRDefault="00DF56B3" w:rsidP="00F44354">
      <w:pPr>
        <w:tabs>
          <w:tab w:val="clear" w:pos="360"/>
        </w:tabs>
        <w:spacing w:before="400" w:after="40" w:line="360" w:lineRule="auto"/>
        <w:jc w:val="both"/>
        <w:rPr>
          <w:rFonts w:ascii="Arial" w:hAnsi="Arial" w:cs="Arial"/>
          <w:b/>
          <w:color w:val="006B3F"/>
          <w:sz w:val="24"/>
          <w:szCs w:val="24"/>
          <w:lang w:val="es-PA"/>
        </w:rPr>
      </w:pPr>
    </w:p>
    <w:p w14:paraId="59BEE408" w14:textId="77777777" w:rsidR="00DF56B3" w:rsidRDefault="00DF56B3" w:rsidP="00F44354">
      <w:pPr>
        <w:tabs>
          <w:tab w:val="clear" w:pos="360"/>
        </w:tabs>
        <w:spacing w:before="400" w:after="40" w:line="360" w:lineRule="auto"/>
        <w:jc w:val="both"/>
        <w:rPr>
          <w:rFonts w:ascii="Arial" w:hAnsi="Arial" w:cs="Arial"/>
          <w:b/>
          <w:color w:val="006B3F"/>
          <w:sz w:val="24"/>
          <w:szCs w:val="24"/>
          <w:lang w:val="es-PA"/>
        </w:rPr>
      </w:pPr>
    </w:p>
    <w:p w14:paraId="08B374DF" w14:textId="77777777" w:rsidR="00DF56B3" w:rsidRDefault="00DF56B3" w:rsidP="00F44354">
      <w:pPr>
        <w:tabs>
          <w:tab w:val="clear" w:pos="360"/>
        </w:tabs>
        <w:spacing w:before="400" w:after="40" w:line="360" w:lineRule="auto"/>
        <w:jc w:val="both"/>
        <w:rPr>
          <w:rFonts w:ascii="Arial" w:hAnsi="Arial" w:cs="Arial"/>
          <w:b/>
          <w:color w:val="006B3F"/>
          <w:sz w:val="24"/>
          <w:szCs w:val="24"/>
          <w:lang w:val="es-PA"/>
        </w:rPr>
      </w:pPr>
    </w:p>
    <w:p w14:paraId="6D43C225" w14:textId="58C9CAFB" w:rsidR="00FC17EC" w:rsidRPr="00E462C9" w:rsidRDefault="00341063" w:rsidP="00F44354">
      <w:pPr>
        <w:tabs>
          <w:tab w:val="clear" w:pos="360"/>
        </w:tabs>
        <w:spacing w:before="400" w:after="40" w:line="360" w:lineRule="auto"/>
        <w:jc w:val="both"/>
        <w:rPr>
          <w:rFonts w:ascii="Arial" w:hAnsi="Arial" w:cs="Arial"/>
          <w:sz w:val="24"/>
          <w:szCs w:val="24"/>
          <w:lang w:val="es-PA"/>
        </w:rPr>
        <w:outlineLvl w:val="1"/>
      </w:pPr>
      <w:bookmarkStart w:id="17" w:name="EchoTOC002"/>
      <w:r w:rsidRPr="00E462C9">
        <w:rPr>
          <w:rFonts w:ascii="Arial" w:hAnsi="Arial" w:cs="Arial"/>
          <w:b/>
          <w:color w:val="006B3F"/>
          <w:sz w:val="24"/>
          <w:szCs w:val="24"/>
          <w:lang w:val="es-PA"/>
        </w:rPr>
        <w:lastRenderedPageBreak/>
        <w:t>ANTECEDENTES</w:t>
      </w:r>
      <w:bookmarkEnd w:id="17"/>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3134"/>
        <w:gridCol w:w="3135"/>
        <w:gridCol w:w="3135"/>
      </w:tblGrid>
      <w:tr w:rsidR="00FC17EC" w:rsidRPr="00E462C9" w14:paraId="7CDB6C25" w14:textId="77777777">
        <w:trPr>
          <w:jc w:val="center"/>
        </w:trPr>
        <w:tc>
          <w:tcPr>
            <w:tcW w:w="3135" w:type="dxa"/>
            <w:shd w:val="clear" w:color="auto" w:fill="006B3F"/>
          </w:tcPr>
          <w:p w14:paraId="5B7C068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Área</w:t>
            </w:r>
            <w:proofErr w:type="spellEnd"/>
          </w:p>
        </w:tc>
        <w:tc>
          <w:tcPr>
            <w:tcW w:w="3135" w:type="dxa"/>
            <w:shd w:val="clear" w:color="auto" w:fill="006B3F"/>
          </w:tcPr>
          <w:p w14:paraId="4013DB2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Problema</w:t>
            </w:r>
            <w:proofErr w:type="spellEnd"/>
          </w:p>
        </w:tc>
        <w:tc>
          <w:tcPr>
            <w:tcW w:w="3135" w:type="dxa"/>
            <w:shd w:val="clear" w:color="auto" w:fill="006B3F"/>
          </w:tcPr>
          <w:p w14:paraId="54CAA2F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Impacto</w:t>
            </w:r>
          </w:p>
        </w:tc>
      </w:tr>
      <w:tr w:rsidR="00FC17EC" w:rsidRPr="00DF57DB" w14:paraId="602B6A2C" w14:textId="77777777">
        <w:trPr>
          <w:jc w:val="center"/>
        </w:trPr>
        <w:tc>
          <w:tcPr>
            <w:tcW w:w="3135" w:type="dxa"/>
            <w:shd w:val="clear" w:color="auto" w:fill="E8F5E9"/>
          </w:tcPr>
          <w:p w14:paraId="08D0B60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Calidad del </w:t>
            </w:r>
            <w:proofErr w:type="spellStart"/>
            <w:r w:rsidRPr="00E462C9">
              <w:rPr>
                <w:rFonts w:ascii="Arial" w:hAnsi="Arial" w:cs="Arial"/>
                <w:b/>
                <w:sz w:val="24"/>
                <w:szCs w:val="24"/>
              </w:rPr>
              <w:t>agua</w:t>
            </w:r>
            <w:proofErr w:type="spellEnd"/>
          </w:p>
        </w:tc>
        <w:tc>
          <w:tcPr>
            <w:tcW w:w="3135" w:type="dxa"/>
            <w:shd w:val="clear" w:color="auto" w:fill="E8F5E9"/>
          </w:tcPr>
          <w:p w14:paraId="49E4550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Mediciones puntuales que no muestran cambios continuos</w:t>
            </w:r>
          </w:p>
        </w:tc>
        <w:tc>
          <w:tcPr>
            <w:tcW w:w="3135" w:type="dxa"/>
            <w:shd w:val="clear" w:color="auto" w:fill="E8F5E9"/>
          </w:tcPr>
          <w:p w14:paraId="579DEA1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Contaminación no detectada a tiempo</w:t>
            </w:r>
          </w:p>
        </w:tc>
      </w:tr>
      <w:tr w:rsidR="00FC17EC" w:rsidRPr="00E462C9" w14:paraId="58CB9BF5" w14:textId="77777777">
        <w:trPr>
          <w:jc w:val="center"/>
        </w:trPr>
        <w:tc>
          <w:tcPr>
            <w:tcW w:w="3135" w:type="dxa"/>
            <w:shd w:val="clear" w:color="auto" w:fill="FFFFFF"/>
          </w:tcPr>
          <w:p w14:paraId="7C94FBB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Crecidas</w:t>
            </w:r>
            <w:proofErr w:type="spellEnd"/>
            <w:r w:rsidRPr="00E462C9">
              <w:rPr>
                <w:rFonts w:ascii="Arial" w:hAnsi="Arial" w:cs="Arial"/>
                <w:b/>
                <w:sz w:val="24"/>
                <w:szCs w:val="24"/>
              </w:rPr>
              <w:t xml:space="preserve"> de </w:t>
            </w:r>
            <w:proofErr w:type="spellStart"/>
            <w:r w:rsidRPr="00E462C9">
              <w:rPr>
                <w:rFonts w:ascii="Arial" w:hAnsi="Arial" w:cs="Arial"/>
                <w:b/>
                <w:sz w:val="24"/>
                <w:szCs w:val="24"/>
              </w:rPr>
              <w:t>ríos</w:t>
            </w:r>
            <w:proofErr w:type="spellEnd"/>
          </w:p>
        </w:tc>
        <w:tc>
          <w:tcPr>
            <w:tcW w:w="3135" w:type="dxa"/>
            <w:shd w:val="clear" w:color="auto" w:fill="FFFFFF"/>
          </w:tcPr>
          <w:p w14:paraId="7A8889B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Sin datos de lluvia y nivel en tiempo real</w:t>
            </w:r>
          </w:p>
        </w:tc>
        <w:tc>
          <w:tcPr>
            <w:tcW w:w="3135" w:type="dxa"/>
            <w:shd w:val="clear" w:color="auto" w:fill="FFFFFF"/>
          </w:tcPr>
          <w:p w14:paraId="6319332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Comunidades sin </w:t>
            </w:r>
            <w:proofErr w:type="spellStart"/>
            <w:r w:rsidRPr="00E462C9">
              <w:rPr>
                <w:rFonts w:ascii="Arial" w:hAnsi="Arial" w:cs="Arial"/>
                <w:sz w:val="24"/>
                <w:szCs w:val="24"/>
              </w:rPr>
              <w:t>alerta</w:t>
            </w:r>
            <w:proofErr w:type="spellEnd"/>
            <w:r w:rsidRPr="00E462C9">
              <w:rPr>
                <w:rFonts w:ascii="Arial" w:hAnsi="Arial" w:cs="Arial"/>
                <w:sz w:val="24"/>
                <w:szCs w:val="24"/>
              </w:rPr>
              <w:t xml:space="preserve"> </w:t>
            </w:r>
            <w:proofErr w:type="spellStart"/>
            <w:r w:rsidRPr="00E462C9">
              <w:rPr>
                <w:rFonts w:ascii="Arial" w:hAnsi="Arial" w:cs="Arial"/>
                <w:sz w:val="24"/>
                <w:szCs w:val="24"/>
              </w:rPr>
              <w:t>preventiva</w:t>
            </w:r>
            <w:proofErr w:type="spellEnd"/>
          </w:p>
        </w:tc>
      </w:tr>
      <w:tr w:rsidR="00FC17EC" w:rsidRPr="00E462C9" w14:paraId="565B51EA" w14:textId="77777777">
        <w:trPr>
          <w:jc w:val="center"/>
        </w:trPr>
        <w:tc>
          <w:tcPr>
            <w:tcW w:w="3135" w:type="dxa"/>
            <w:shd w:val="clear" w:color="auto" w:fill="E8F5E9"/>
          </w:tcPr>
          <w:p w14:paraId="162AE27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Agricultura</w:t>
            </w:r>
          </w:p>
        </w:tc>
        <w:tc>
          <w:tcPr>
            <w:tcW w:w="3135" w:type="dxa"/>
            <w:shd w:val="clear" w:color="auto" w:fill="E8F5E9"/>
          </w:tcPr>
          <w:p w14:paraId="063ECE9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Decisiones de riego sin datos del suelo</w:t>
            </w:r>
          </w:p>
        </w:tc>
        <w:tc>
          <w:tcPr>
            <w:tcW w:w="3135" w:type="dxa"/>
            <w:shd w:val="clear" w:color="auto" w:fill="E8F5E9"/>
          </w:tcPr>
          <w:p w14:paraId="32893FA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Producción</w:t>
            </w:r>
            <w:proofErr w:type="spellEnd"/>
            <w:r w:rsidRPr="00E462C9">
              <w:rPr>
                <w:rFonts w:ascii="Arial" w:hAnsi="Arial" w:cs="Arial"/>
                <w:sz w:val="24"/>
                <w:szCs w:val="24"/>
              </w:rPr>
              <w:t xml:space="preserve"> </w:t>
            </w:r>
            <w:proofErr w:type="spellStart"/>
            <w:r w:rsidRPr="00E462C9">
              <w:rPr>
                <w:rFonts w:ascii="Arial" w:hAnsi="Arial" w:cs="Arial"/>
                <w:sz w:val="24"/>
                <w:szCs w:val="24"/>
              </w:rPr>
              <w:t>ineficiente</w:t>
            </w:r>
            <w:proofErr w:type="spellEnd"/>
          </w:p>
        </w:tc>
      </w:tr>
      <w:tr w:rsidR="00FC17EC" w:rsidRPr="00E462C9" w14:paraId="2DACD66F" w14:textId="77777777">
        <w:trPr>
          <w:jc w:val="center"/>
        </w:trPr>
        <w:tc>
          <w:tcPr>
            <w:tcW w:w="3135" w:type="dxa"/>
            <w:shd w:val="clear" w:color="auto" w:fill="FFFFFF"/>
          </w:tcPr>
          <w:p w14:paraId="086267F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Calidad del </w:t>
            </w:r>
            <w:proofErr w:type="spellStart"/>
            <w:r w:rsidRPr="00E462C9">
              <w:rPr>
                <w:rFonts w:ascii="Arial" w:hAnsi="Arial" w:cs="Arial"/>
                <w:b/>
                <w:sz w:val="24"/>
                <w:szCs w:val="24"/>
              </w:rPr>
              <w:t>aire</w:t>
            </w:r>
            <w:proofErr w:type="spellEnd"/>
          </w:p>
        </w:tc>
        <w:tc>
          <w:tcPr>
            <w:tcW w:w="3135" w:type="dxa"/>
            <w:shd w:val="clear" w:color="auto" w:fill="FFFFFF"/>
          </w:tcPr>
          <w:p w14:paraId="423AF5B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Estaciones oficiales alejadas de zonas locales</w:t>
            </w:r>
          </w:p>
        </w:tc>
        <w:tc>
          <w:tcPr>
            <w:tcW w:w="3135" w:type="dxa"/>
            <w:shd w:val="clear" w:color="auto" w:fill="FFFFFF"/>
          </w:tcPr>
          <w:p w14:paraId="6AF0A9B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Población sin </w:t>
            </w:r>
            <w:proofErr w:type="spellStart"/>
            <w:r w:rsidRPr="00E462C9">
              <w:rPr>
                <w:rFonts w:ascii="Arial" w:hAnsi="Arial" w:cs="Arial"/>
                <w:sz w:val="24"/>
                <w:szCs w:val="24"/>
              </w:rPr>
              <w:t>información</w:t>
            </w:r>
            <w:proofErr w:type="spellEnd"/>
            <w:r w:rsidRPr="00E462C9">
              <w:rPr>
                <w:rFonts w:ascii="Arial" w:hAnsi="Arial" w:cs="Arial"/>
                <w:sz w:val="24"/>
                <w:szCs w:val="24"/>
              </w:rPr>
              <w:t xml:space="preserve"> </w:t>
            </w:r>
            <w:proofErr w:type="spellStart"/>
            <w:r w:rsidRPr="00E462C9">
              <w:rPr>
                <w:rFonts w:ascii="Arial" w:hAnsi="Arial" w:cs="Arial"/>
                <w:sz w:val="24"/>
                <w:szCs w:val="24"/>
              </w:rPr>
              <w:t>hiperlocal</w:t>
            </w:r>
            <w:proofErr w:type="spellEnd"/>
          </w:p>
        </w:tc>
      </w:tr>
      <w:tr w:rsidR="00FC17EC" w:rsidRPr="00E462C9" w14:paraId="1E13E3F4" w14:textId="77777777">
        <w:trPr>
          <w:jc w:val="center"/>
        </w:trPr>
        <w:tc>
          <w:tcPr>
            <w:tcW w:w="3135" w:type="dxa"/>
            <w:shd w:val="clear" w:color="auto" w:fill="E8F5E9"/>
          </w:tcPr>
          <w:p w14:paraId="5AAB364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Ruido </w:t>
            </w:r>
            <w:proofErr w:type="spellStart"/>
            <w:r w:rsidRPr="00E462C9">
              <w:rPr>
                <w:rFonts w:ascii="Arial" w:hAnsi="Arial" w:cs="Arial"/>
                <w:b/>
                <w:sz w:val="24"/>
                <w:szCs w:val="24"/>
              </w:rPr>
              <w:t>ambiental</w:t>
            </w:r>
            <w:proofErr w:type="spellEnd"/>
          </w:p>
        </w:tc>
        <w:tc>
          <w:tcPr>
            <w:tcW w:w="3135" w:type="dxa"/>
            <w:shd w:val="clear" w:color="auto" w:fill="E8F5E9"/>
          </w:tcPr>
          <w:p w14:paraId="754DB5A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Sin medición de niveles sonoros por zona</w:t>
            </w:r>
          </w:p>
        </w:tc>
        <w:tc>
          <w:tcPr>
            <w:tcW w:w="3135" w:type="dxa"/>
            <w:shd w:val="clear" w:color="auto" w:fill="E8F5E9"/>
          </w:tcPr>
          <w:p w14:paraId="413EB78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Salud </w:t>
            </w:r>
            <w:proofErr w:type="spellStart"/>
            <w:r w:rsidRPr="00E462C9">
              <w:rPr>
                <w:rFonts w:ascii="Arial" w:hAnsi="Arial" w:cs="Arial"/>
                <w:sz w:val="24"/>
                <w:szCs w:val="24"/>
              </w:rPr>
              <w:t>pública</w:t>
            </w:r>
            <w:proofErr w:type="spellEnd"/>
            <w:r w:rsidRPr="00E462C9">
              <w:rPr>
                <w:rFonts w:ascii="Arial" w:hAnsi="Arial" w:cs="Arial"/>
                <w:sz w:val="24"/>
                <w:szCs w:val="24"/>
              </w:rPr>
              <w:t xml:space="preserve"> </w:t>
            </w:r>
            <w:proofErr w:type="spellStart"/>
            <w:r w:rsidRPr="00E462C9">
              <w:rPr>
                <w:rFonts w:ascii="Arial" w:hAnsi="Arial" w:cs="Arial"/>
                <w:sz w:val="24"/>
                <w:szCs w:val="24"/>
              </w:rPr>
              <w:t>afectada</w:t>
            </w:r>
            <w:proofErr w:type="spellEnd"/>
          </w:p>
        </w:tc>
      </w:tr>
      <w:tr w:rsidR="00FC17EC" w:rsidRPr="00E462C9" w14:paraId="3763802A" w14:textId="77777777">
        <w:trPr>
          <w:jc w:val="center"/>
        </w:trPr>
        <w:tc>
          <w:tcPr>
            <w:tcW w:w="3135" w:type="dxa"/>
            <w:shd w:val="clear" w:color="auto" w:fill="FFFFFF"/>
          </w:tcPr>
          <w:p w14:paraId="7C1CD1A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Datos </w:t>
            </w:r>
            <w:proofErr w:type="spellStart"/>
            <w:r w:rsidRPr="00E462C9">
              <w:rPr>
                <w:rFonts w:ascii="Arial" w:hAnsi="Arial" w:cs="Arial"/>
                <w:b/>
                <w:sz w:val="24"/>
                <w:szCs w:val="24"/>
              </w:rPr>
              <w:t>fragmentados</w:t>
            </w:r>
            <w:proofErr w:type="spellEnd"/>
          </w:p>
        </w:tc>
        <w:tc>
          <w:tcPr>
            <w:tcW w:w="3135" w:type="dxa"/>
            <w:shd w:val="clear" w:color="auto" w:fill="FFFFFF"/>
          </w:tcPr>
          <w:p w14:paraId="78A478A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Cada sensor en una plataforma diferente</w:t>
            </w:r>
          </w:p>
        </w:tc>
        <w:tc>
          <w:tcPr>
            <w:tcW w:w="3135" w:type="dxa"/>
            <w:shd w:val="clear" w:color="auto" w:fill="FFFFFF"/>
          </w:tcPr>
          <w:p w14:paraId="58B51E9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Imposible</w:t>
            </w:r>
            <w:proofErr w:type="spellEnd"/>
            <w:r w:rsidRPr="00E462C9">
              <w:rPr>
                <w:rFonts w:ascii="Arial" w:hAnsi="Arial" w:cs="Arial"/>
                <w:sz w:val="24"/>
                <w:szCs w:val="24"/>
              </w:rPr>
              <w:t xml:space="preserve"> </w:t>
            </w:r>
            <w:proofErr w:type="spellStart"/>
            <w:r w:rsidRPr="00E462C9">
              <w:rPr>
                <w:rFonts w:ascii="Arial" w:hAnsi="Arial" w:cs="Arial"/>
                <w:sz w:val="24"/>
                <w:szCs w:val="24"/>
              </w:rPr>
              <w:t>correlacionar</w:t>
            </w:r>
            <w:proofErr w:type="spellEnd"/>
            <w:r w:rsidRPr="00E462C9">
              <w:rPr>
                <w:rFonts w:ascii="Arial" w:hAnsi="Arial" w:cs="Arial"/>
                <w:sz w:val="24"/>
                <w:szCs w:val="24"/>
              </w:rPr>
              <w:t xml:space="preserve"> variables</w:t>
            </w:r>
          </w:p>
        </w:tc>
      </w:tr>
      <w:tr w:rsidR="00FC17EC" w:rsidRPr="00E462C9" w14:paraId="538214DE" w14:textId="77777777">
        <w:trPr>
          <w:jc w:val="center"/>
        </w:trPr>
        <w:tc>
          <w:tcPr>
            <w:tcW w:w="3135" w:type="dxa"/>
            <w:shd w:val="clear" w:color="auto" w:fill="E8F5E9"/>
          </w:tcPr>
          <w:p w14:paraId="7F38A80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Interpretación</w:t>
            </w:r>
            <w:proofErr w:type="spellEnd"/>
          </w:p>
        </w:tc>
        <w:tc>
          <w:tcPr>
            <w:tcW w:w="3135" w:type="dxa"/>
            <w:shd w:val="clear" w:color="auto" w:fill="E8F5E9"/>
          </w:tcPr>
          <w:p w14:paraId="3B929CB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Datos técnicos difíciles de comprender</w:t>
            </w:r>
          </w:p>
        </w:tc>
        <w:tc>
          <w:tcPr>
            <w:tcW w:w="3135" w:type="dxa"/>
            <w:shd w:val="clear" w:color="auto" w:fill="E8F5E9"/>
          </w:tcPr>
          <w:p w14:paraId="0292C45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Decisiones</w:t>
            </w:r>
            <w:proofErr w:type="spellEnd"/>
            <w:r w:rsidRPr="00E462C9">
              <w:rPr>
                <w:rFonts w:ascii="Arial" w:hAnsi="Arial" w:cs="Arial"/>
                <w:sz w:val="24"/>
                <w:szCs w:val="24"/>
              </w:rPr>
              <w:t xml:space="preserve"> sin base </w:t>
            </w:r>
            <w:proofErr w:type="spellStart"/>
            <w:r w:rsidRPr="00E462C9">
              <w:rPr>
                <w:rFonts w:ascii="Arial" w:hAnsi="Arial" w:cs="Arial"/>
                <w:sz w:val="24"/>
                <w:szCs w:val="24"/>
              </w:rPr>
              <w:t>informada</w:t>
            </w:r>
            <w:proofErr w:type="spellEnd"/>
          </w:p>
        </w:tc>
      </w:tr>
    </w:tbl>
    <w:p w14:paraId="40676064" w14:textId="03436CCE" w:rsidR="00FC17EC" w:rsidRPr="00E462C9" w:rsidRDefault="00341063" w:rsidP="008D3BE2">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El ambiente cambia constantemente. La lluvia modifica el nivel de los ríos y la humedad de los suelos; las actividades humanas pueden afectar la calidad del aire y del agua; las ciudades producen ruido y concentran emisiones; y los productores agrícolas dependen de condiciones climáticas y del suelo que pueden variar en períodos relativamente cortos. Cuando no existe información continua en el lugar donde ocurre el cambio, muchas situaciones solo se hacen evidentes cuando ya son visibles o cuando comienzan a producir consecuencias.</w:t>
      </w:r>
    </w:p>
    <w:p w14:paraId="58E9C1B4" w14:textId="77777777" w:rsidR="00FC17EC" w:rsidRPr="00E462C9" w:rsidRDefault="00341063" w:rsidP="008D3BE2">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Nuestro proyecto parte de una dificultad que abarca varias áreas: existen instrumentos capaces de medir variables ambientales, pero la información no siempre se encuentra integrada en una plataforma única, localizada y fácil de comprender. Para una comunidad, un productor, una institución educativa o una organización, conocer un </w:t>
      </w:r>
      <w:r w:rsidRPr="00E462C9">
        <w:rPr>
          <w:rFonts w:ascii="Arial" w:hAnsi="Arial" w:cs="Arial"/>
          <w:sz w:val="24"/>
          <w:szCs w:val="24"/>
          <w:lang w:val="es-PA"/>
        </w:rPr>
        <w:lastRenderedPageBreak/>
        <w:t>número aislado puede no ser suficiente. El verdadero valor aparece cuando diferentes variables pueden observarse juntas, compararse en el tiempo y transformarse en información que ayude a entender lo que está sucediendo.</w:t>
      </w:r>
    </w:p>
    <w:p w14:paraId="1AB90D61" w14:textId="551663ED" w:rsidR="00FC17EC" w:rsidRPr="00E462C9" w:rsidRDefault="00B13C02" w:rsidP="008D3BE2">
      <w:pPr>
        <w:tabs>
          <w:tab w:val="clear" w:pos="360"/>
        </w:tabs>
        <w:spacing w:line="360" w:lineRule="auto"/>
        <w:ind w:left="0"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no pretende afirmar que todos los lugares carecen de monitoreo ni sustituir las redes oficiales existentes. El problema que buscamos abordar es la necesidad de ampliar las posibilidades de monitoreo localizado mediante dispositivos modulares que puedan complementar otras fuentes de información. La propuesta se concentra especialmente en situaciones donde sería útil contar con más puntos de medición y con una interpretación sencilla de los datos.</w:t>
      </w:r>
    </w:p>
    <w:p w14:paraId="484306CC" w14:textId="77777777" w:rsidR="00FC17EC" w:rsidRPr="00E462C9" w:rsidRDefault="00341063" w:rsidP="008D3BE2">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El agua es uno de los recursos más importantes para las comunidades, la agricultura, los ecosistemas y las actividades económicas. Sin embargo, observar visualmente un río no permite conocer todas sus condiciones. El agua puede presentar cambios en pH, turbidez, conductividad, temperatura u oxígeno disuelto que requieren instrumentos para ser medidos. También pueden ocurrir variaciones entre un punto y otro de un mismo río.</w:t>
      </w:r>
    </w:p>
    <w:p w14:paraId="4E68A1AA" w14:textId="77777777" w:rsidR="00FC17EC" w:rsidRPr="008D3BE2" w:rsidRDefault="00341063" w:rsidP="00545EFE">
      <w:pPr>
        <w:pStyle w:val="Prrafodelista"/>
        <w:numPr>
          <w:ilvl w:val="0"/>
          <w:numId w:val="19"/>
        </w:numPr>
        <w:spacing w:line="360" w:lineRule="auto"/>
        <w:jc w:val="both"/>
        <w:rPr>
          <w:rFonts w:ascii="Arial" w:hAnsi="Arial" w:cs="Arial"/>
          <w:sz w:val="24"/>
          <w:szCs w:val="24"/>
          <w:lang w:val="es-PA"/>
        </w:rPr>
      </w:pPr>
      <w:r w:rsidRPr="008D3BE2">
        <w:rPr>
          <w:rFonts w:ascii="Arial" w:hAnsi="Arial" w:cs="Arial"/>
          <w:sz w:val="24"/>
          <w:szCs w:val="24"/>
          <w:lang w:val="es-PA"/>
        </w:rPr>
        <w:t>Mediciones puntuales que no muestran lo que ocurre durante todo el día.</w:t>
      </w:r>
    </w:p>
    <w:p w14:paraId="1F0EE3A2" w14:textId="77777777" w:rsidR="00FC17EC" w:rsidRPr="00B50A79" w:rsidRDefault="00341063" w:rsidP="00545EFE">
      <w:pPr>
        <w:numPr>
          <w:ilvl w:val="0"/>
          <w:numId w:val="19"/>
        </w:numPr>
        <w:spacing w:line="360" w:lineRule="auto"/>
        <w:jc w:val="both"/>
        <w:rPr>
          <w:rFonts w:ascii="Arial" w:hAnsi="Arial" w:cs="Arial"/>
          <w:sz w:val="24"/>
          <w:szCs w:val="24"/>
          <w:lang w:val="es-PA"/>
        </w:rPr>
      </w:pPr>
      <w:r w:rsidRPr="00B50A79">
        <w:rPr>
          <w:rFonts w:ascii="Arial" w:hAnsi="Arial" w:cs="Arial"/>
          <w:sz w:val="24"/>
          <w:szCs w:val="24"/>
          <w:lang w:val="es-PA"/>
        </w:rPr>
        <w:t>Dificultad para comparar varios sectores de un río al mismo tiempo.</w:t>
      </w:r>
    </w:p>
    <w:p w14:paraId="193F6E68" w14:textId="77777777" w:rsidR="00FC17EC" w:rsidRPr="00B50A79" w:rsidRDefault="00341063" w:rsidP="00545EFE">
      <w:pPr>
        <w:numPr>
          <w:ilvl w:val="0"/>
          <w:numId w:val="19"/>
        </w:numPr>
        <w:spacing w:line="360" w:lineRule="auto"/>
        <w:jc w:val="both"/>
        <w:rPr>
          <w:rFonts w:ascii="Arial" w:hAnsi="Arial" w:cs="Arial"/>
          <w:sz w:val="24"/>
          <w:szCs w:val="24"/>
          <w:lang w:val="es-PA"/>
        </w:rPr>
      </w:pPr>
      <w:r w:rsidRPr="00B50A79">
        <w:rPr>
          <w:rFonts w:ascii="Arial" w:hAnsi="Arial" w:cs="Arial"/>
          <w:sz w:val="24"/>
          <w:szCs w:val="24"/>
          <w:lang w:val="es-PA"/>
        </w:rPr>
        <w:t>Necesidad de relacionar cambios del agua con lluvia, nivel del río y otras variables.</w:t>
      </w:r>
    </w:p>
    <w:p w14:paraId="317B5A3B" w14:textId="77777777" w:rsidR="00FC17EC" w:rsidRPr="00B50A79" w:rsidRDefault="00341063" w:rsidP="00545EFE">
      <w:pPr>
        <w:numPr>
          <w:ilvl w:val="0"/>
          <w:numId w:val="19"/>
        </w:numPr>
        <w:spacing w:line="360" w:lineRule="auto"/>
        <w:jc w:val="both"/>
        <w:rPr>
          <w:rFonts w:ascii="Arial" w:hAnsi="Arial" w:cs="Arial"/>
          <w:sz w:val="24"/>
          <w:szCs w:val="24"/>
          <w:lang w:val="es-PA"/>
        </w:rPr>
      </w:pPr>
      <w:r w:rsidRPr="00B50A79">
        <w:rPr>
          <w:rFonts w:ascii="Arial" w:hAnsi="Arial" w:cs="Arial"/>
          <w:sz w:val="24"/>
          <w:szCs w:val="24"/>
          <w:lang w:val="es-PA"/>
        </w:rPr>
        <w:t>Datos técnicos que pueden resultar difíciles de interpretar para usuarios no especializados.</w:t>
      </w:r>
    </w:p>
    <w:p w14:paraId="64416A17" w14:textId="77777777" w:rsidR="00FC17EC" w:rsidRPr="00E462C9" w:rsidRDefault="00341063" w:rsidP="008D3BE2">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Las lluvias intensas pueden provocar aumentos en el nivel de ríos y quebradas. Para comprender mejor estos eventos no basta con saber si está lloviendo: resulta útil conocer cuánto ha llovido, durante cuánto tiempo, cómo cambia el nivel del agua y qué está ocurriendo en estaciones ubicadas aguas arriba y aguas abajo. Una red distribuida podría ayudar a construir una imagen más completa del comportamiento del río.</w:t>
      </w:r>
    </w:p>
    <w:p w14:paraId="3C8FDA55" w14:textId="77777777" w:rsidR="00FC17EC" w:rsidRPr="00B50A79" w:rsidRDefault="00341063" w:rsidP="00545EFE">
      <w:pPr>
        <w:numPr>
          <w:ilvl w:val="0"/>
          <w:numId w:val="18"/>
        </w:numPr>
        <w:spacing w:line="360" w:lineRule="auto"/>
        <w:jc w:val="both"/>
        <w:rPr>
          <w:rFonts w:ascii="Arial" w:hAnsi="Arial" w:cs="Arial"/>
          <w:sz w:val="24"/>
          <w:szCs w:val="24"/>
          <w:lang w:val="es-PA"/>
        </w:rPr>
      </w:pPr>
      <w:r w:rsidRPr="00B50A79">
        <w:rPr>
          <w:rFonts w:ascii="Arial" w:hAnsi="Arial" w:cs="Arial"/>
          <w:sz w:val="24"/>
          <w:szCs w:val="24"/>
          <w:lang w:val="es-PA"/>
        </w:rPr>
        <w:t>Precipitación acumulada y su intensidad.</w:t>
      </w:r>
    </w:p>
    <w:p w14:paraId="75B7D0E2" w14:textId="77777777" w:rsidR="00FC17EC" w:rsidRPr="00B50A79" w:rsidRDefault="00341063" w:rsidP="00545EFE">
      <w:pPr>
        <w:numPr>
          <w:ilvl w:val="0"/>
          <w:numId w:val="18"/>
        </w:numPr>
        <w:spacing w:line="360" w:lineRule="auto"/>
        <w:jc w:val="both"/>
        <w:rPr>
          <w:rFonts w:ascii="Arial" w:hAnsi="Arial" w:cs="Arial"/>
          <w:sz w:val="24"/>
          <w:szCs w:val="24"/>
          <w:lang w:val="es-PA"/>
        </w:rPr>
      </w:pPr>
      <w:r w:rsidRPr="00B50A79">
        <w:rPr>
          <w:rFonts w:ascii="Arial" w:hAnsi="Arial" w:cs="Arial"/>
          <w:sz w:val="24"/>
          <w:szCs w:val="24"/>
          <w:lang w:val="es-PA"/>
        </w:rPr>
        <w:t>Cambios progresivos del nivel del río.</w:t>
      </w:r>
    </w:p>
    <w:p w14:paraId="27D55E6C" w14:textId="77777777" w:rsidR="00FC17EC" w:rsidRPr="00B50A79" w:rsidRDefault="00341063" w:rsidP="00545EFE">
      <w:pPr>
        <w:numPr>
          <w:ilvl w:val="0"/>
          <w:numId w:val="18"/>
        </w:numPr>
        <w:spacing w:line="360" w:lineRule="auto"/>
        <w:jc w:val="both"/>
        <w:rPr>
          <w:rFonts w:ascii="Arial" w:hAnsi="Arial" w:cs="Arial"/>
          <w:sz w:val="24"/>
          <w:szCs w:val="24"/>
          <w:lang w:val="es-PA"/>
        </w:rPr>
      </w:pPr>
      <w:r w:rsidRPr="00B50A79">
        <w:rPr>
          <w:rFonts w:ascii="Arial" w:hAnsi="Arial" w:cs="Arial"/>
          <w:sz w:val="24"/>
          <w:szCs w:val="24"/>
          <w:lang w:val="es-PA"/>
        </w:rPr>
        <w:t>Comparación entre diferentes puntos de la cuenca.</w:t>
      </w:r>
    </w:p>
    <w:p w14:paraId="3F941380" w14:textId="77777777" w:rsidR="00FC17EC" w:rsidRPr="00B50A79" w:rsidRDefault="00341063" w:rsidP="00545EFE">
      <w:pPr>
        <w:numPr>
          <w:ilvl w:val="0"/>
          <w:numId w:val="18"/>
        </w:numPr>
        <w:spacing w:line="360" w:lineRule="auto"/>
        <w:jc w:val="both"/>
        <w:rPr>
          <w:rFonts w:ascii="Arial" w:hAnsi="Arial" w:cs="Arial"/>
          <w:sz w:val="24"/>
          <w:szCs w:val="24"/>
          <w:lang w:val="es-PA"/>
        </w:rPr>
      </w:pPr>
      <w:r w:rsidRPr="00B50A79">
        <w:rPr>
          <w:rFonts w:ascii="Arial" w:hAnsi="Arial" w:cs="Arial"/>
          <w:sz w:val="24"/>
          <w:szCs w:val="24"/>
          <w:lang w:val="es-PA"/>
        </w:rPr>
        <w:lastRenderedPageBreak/>
        <w:t>Necesidad de alertas complementarias basadas en tendencias y umbrales.</w:t>
      </w:r>
    </w:p>
    <w:p w14:paraId="2EBCED2B" w14:textId="77777777" w:rsidR="00FC17EC" w:rsidRPr="00E462C9" w:rsidRDefault="00341063" w:rsidP="00DF634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Los productores toman decisiones relacionadas con riego, siembra, fertilización y manejo de cultivos. Algunas de estas decisiones pueden beneficiarse de información sobre humedad del suelo, pH, temperatura, lluvia y condiciones atmosféricas. Cuando la información es demasiado general o proviene de un punto distante, puede no representar exactamente las condiciones de una finca o parcela.</w:t>
      </w:r>
    </w:p>
    <w:p w14:paraId="20E35208" w14:textId="77777777" w:rsidR="00FC17EC" w:rsidRPr="00B50A79" w:rsidRDefault="00341063" w:rsidP="00545EFE">
      <w:pPr>
        <w:numPr>
          <w:ilvl w:val="0"/>
          <w:numId w:val="17"/>
        </w:numPr>
        <w:spacing w:line="360" w:lineRule="auto"/>
        <w:jc w:val="both"/>
        <w:rPr>
          <w:rFonts w:ascii="Arial" w:hAnsi="Arial" w:cs="Arial"/>
          <w:sz w:val="24"/>
          <w:szCs w:val="24"/>
          <w:lang w:val="es-PA"/>
        </w:rPr>
      </w:pPr>
      <w:r w:rsidRPr="00B50A79">
        <w:rPr>
          <w:rFonts w:ascii="Arial" w:hAnsi="Arial" w:cs="Arial"/>
          <w:sz w:val="24"/>
          <w:szCs w:val="24"/>
          <w:lang w:val="es-PA"/>
        </w:rPr>
        <w:t>Humedad del suelo para apoyar decisiones de riego.</w:t>
      </w:r>
    </w:p>
    <w:p w14:paraId="4BCEB45A" w14:textId="77777777" w:rsidR="00FC17EC" w:rsidRPr="00B50A79" w:rsidRDefault="00341063" w:rsidP="00545EFE">
      <w:pPr>
        <w:numPr>
          <w:ilvl w:val="0"/>
          <w:numId w:val="17"/>
        </w:numPr>
        <w:spacing w:line="360" w:lineRule="auto"/>
        <w:jc w:val="both"/>
        <w:rPr>
          <w:rFonts w:ascii="Arial" w:hAnsi="Arial" w:cs="Arial"/>
          <w:sz w:val="24"/>
          <w:szCs w:val="24"/>
          <w:lang w:val="es-PA"/>
        </w:rPr>
      </w:pPr>
      <w:r w:rsidRPr="00B50A79">
        <w:rPr>
          <w:rFonts w:ascii="Arial" w:hAnsi="Arial" w:cs="Arial"/>
          <w:sz w:val="24"/>
          <w:szCs w:val="24"/>
          <w:lang w:val="es-PA"/>
        </w:rPr>
        <w:t>pH del suelo como variable importante para el manejo agrícola.</w:t>
      </w:r>
    </w:p>
    <w:p w14:paraId="53E9CA6B" w14:textId="77777777" w:rsidR="00FC17EC" w:rsidRPr="00B50A79" w:rsidRDefault="00341063" w:rsidP="00545EFE">
      <w:pPr>
        <w:numPr>
          <w:ilvl w:val="0"/>
          <w:numId w:val="17"/>
        </w:numPr>
        <w:spacing w:line="360" w:lineRule="auto"/>
        <w:jc w:val="both"/>
        <w:rPr>
          <w:rFonts w:ascii="Arial" w:hAnsi="Arial" w:cs="Arial"/>
          <w:sz w:val="24"/>
          <w:szCs w:val="24"/>
        </w:rPr>
      </w:pPr>
      <w:r w:rsidRPr="00B50A79">
        <w:rPr>
          <w:rFonts w:ascii="Arial" w:hAnsi="Arial" w:cs="Arial"/>
          <w:sz w:val="24"/>
          <w:szCs w:val="24"/>
        </w:rPr>
        <w:t xml:space="preserve">Lluvia </w:t>
      </w:r>
      <w:proofErr w:type="spellStart"/>
      <w:r w:rsidRPr="00B50A79">
        <w:rPr>
          <w:rFonts w:ascii="Arial" w:hAnsi="Arial" w:cs="Arial"/>
          <w:sz w:val="24"/>
          <w:szCs w:val="24"/>
        </w:rPr>
        <w:t>localizada</w:t>
      </w:r>
      <w:proofErr w:type="spellEnd"/>
      <w:r w:rsidRPr="00B50A79">
        <w:rPr>
          <w:rFonts w:ascii="Arial" w:hAnsi="Arial" w:cs="Arial"/>
          <w:sz w:val="24"/>
          <w:szCs w:val="24"/>
        </w:rPr>
        <w:t xml:space="preserve"> y </w:t>
      </w:r>
      <w:proofErr w:type="spellStart"/>
      <w:r w:rsidRPr="00B50A79">
        <w:rPr>
          <w:rFonts w:ascii="Arial" w:hAnsi="Arial" w:cs="Arial"/>
          <w:sz w:val="24"/>
          <w:szCs w:val="24"/>
        </w:rPr>
        <w:t>acumulada</w:t>
      </w:r>
      <w:proofErr w:type="spellEnd"/>
      <w:r w:rsidRPr="00B50A79">
        <w:rPr>
          <w:rFonts w:ascii="Arial" w:hAnsi="Arial" w:cs="Arial"/>
          <w:sz w:val="24"/>
          <w:szCs w:val="24"/>
        </w:rPr>
        <w:t>.</w:t>
      </w:r>
    </w:p>
    <w:p w14:paraId="4B075006" w14:textId="77777777" w:rsidR="00FC17EC" w:rsidRPr="00B50A79" w:rsidRDefault="00341063" w:rsidP="00545EFE">
      <w:pPr>
        <w:numPr>
          <w:ilvl w:val="0"/>
          <w:numId w:val="17"/>
        </w:numPr>
        <w:spacing w:line="360" w:lineRule="auto"/>
        <w:jc w:val="both"/>
        <w:rPr>
          <w:rFonts w:ascii="Arial" w:hAnsi="Arial" w:cs="Arial"/>
          <w:sz w:val="24"/>
          <w:szCs w:val="24"/>
          <w:lang w:val="es-PA"/>
        </w:rPr>
      </w:pPr>
      <w:r w:rsidRPr="00B50A79">
        <w:rPr>
          <w:rFonts w:ascii="Arial" w:hAnsi="Arial" w:cs="Arial"/>
          <w:sz w:val="24"/>
          <w:szCs w:val="24"/>
          <w:lang w:val="es-PA"/>
        </w:rPr>
        <w:t>Temperatura y humedad ambiental en el área productiva.</w:t>
      </w:r>
    </w:p>
    <w:p w14:paraId="7295D842" w14:textId="77777777" w:rsidR="00FC17EC" w:rsidRPr="00E462C9" w:rsidRDefault="00341063" w:rsidP="00DF634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Las ciudades concentran tránsito, actividades comerciales, construcción y otras fuentes que pueden modificar las condiciones del aire. Variables como material particulado, temperatura, humedad y algunos gases pueden medirse mediante sensores adecuados. Una red de puntos locales permitiría visualizar diferencias entre sectores y estudiar cómo cambian durante el día.</w:t>
      </w:r>
    </w:p>
    <w:p w14:paraId="79965342" w14:textId="77777777" w:rsidR="00FC17EC" w:rsidRPr="00B50A79" w:rsidRDefault="00341063" w:rsidP="00545EFE">
      <w:pPr>
        <w:numPr>
          <w:ilvl w:val="0"/>
          <w:numId w:val="16"/>
        </w:numPr>
        <w:spacing w:line="360" w:lineRule="auto"/>
        <w:jc w:val="both"/>
        <w:rPr>
          <w:rFonts w:ascii="Arial" w:hAnsi="Arial" w:cs="Arial"/>
          <w:sz w:val="24"/>
          <w:szCs w:val="24"/>
        </w:rPr>
      </w:pPr>
      <w:proofErr w:type="spellStart"/>
      <w:r w:rsidRPr="00B50A79">
        <w:rPr>
          <w:rFonts w:ascii="Arial" w:hAnsi="Arial" w:cs="Arial"/>
          <w:sz w:val="24"/>
          <w:szCs w:val="24"/>
        </w:rPr>
        <w:t>Necesidad</w:t>
      </w:r>
      <w:proofErr w:type="spellEnd"/>
      <w:r w:rsidRPr="00B50A79">
        <w:rPr>
          <w:rFonts w:ascii="Arial" w:hAnsi="Arial" w:cs="Arial"/>
          <w:sz w:val="24"/>
          <w:szCs w:val="24"/>
        </w:rPr>
        <w:t xml:space="preserve"> de </w:t>
      </w:r>
      <w:proofErr w:type="spellStart"/>
      <w:r w:rsidRPr="00B50A79">
        <w:rPr>
          <w:rFonts w:ascii="Arial" w:hAnsi="Arial" w:cs="Arial"/>
          <w:sz w:val="24"/>
          <w:szCs w:val="24"/>
        </w:rPr>
        <w:t>información</w:t>
      </w:r>
      <w:proofErr w:type="spellEnd"/>
      <w:r w:rsidRPr="00B50A79">
        <w:rPr>
          <w:rFonts w:ascii="Arial" w:hAnsi="Arial" w:cs="Arial"/>
          <w:sz w:val="24"/>
          <w:szCs w:val="24"/>
        </w:rPr>
        <w:t xml:space="preserve"> </w:t>
      </w:r>
      <w:proofErr w:type="spellStart"/>
      <w:r w:rsidRPr="00B50A79">
        <w:rPr>
          <w:rFonts w:ascii="Arial" w:hAnsi="Arial" w:cs="Arial"/>
          <w:sz w:val="24"/>
          <w:szCs w:val="24"/>
        </w:rPr>
        <w:t>hiperlocal</w:t>
      </w:r>
      <w:proofErr w:type="spellEnd"/>
      <w:r w:rsidRPr="00B50A79">
        <w:rPr>
          <w:rFonts w:ascii="Arial" w:hAnsi="Arial" w:cs="Arial"/>
          <w:sz w:val="24"/>
          <w:szCs w:val="24"/>
        </w:rPr>
        <w:t>.</w:t>
      </w:r>
    </w:p>
    <w:p w14:paraId="170511C6" w14:textId="77777777" w:rsidR="00FC17EC" w:rsidRPr="00B50A79" w:rsidRDefault="00341063" w:rsidP="00545EFE">
      <w:pPr>
        <w:numPr>
          <w:ilvl w:val="0"/>
          <w:numId w:val="16"/>
        </w:numPr>
        <w:spacing w:line="360" w:lineRule="auto"/>
        <w:jc w:val="both"/>
        <w:rPr>
          <w:rFonts w:ascii="Arial" w:hAnsi="Arial" w:cs="Arial"/>
          <w:sz w:val="24"/>
          <w:szCs w:val="24"/>
        </w:rPr>
      </w:pPr>
      <w:proofErr w:type="spellStart"/>
      <w:r w:rsidRPr="00B50A79">
        <w:rPr>
          <w:rFonts w:ascii="Arial" w:hAnsi="Arial" w:cs="Arial"/>
          <w:sz w:val="24"/>
          <w:szCs w:val="24"/>
        </w:rPr>
        <w:t>Diferencias</w:t>
      </w:r>
      <w:proofErr w:type="spellEnd"/>
      <w:r w:rsidRPr="00B50A79">
        <w:rPr>
          <w:rFonts w:ascii="Arial" w:hAnsi="Arial" w:cs="Arial"/>
          <w:sz w:val="24"/>
          <w:szCs w:val="24"/>
        </w:rPr>
        <w:t xml:space="preserve"> entre zonas </w:t>
      </w:r>
      <w:proofErr w:type="spellStart"/>
      <w:r w:rsidRPr="00B50A79">
        <w:rPr>
          <w:rFonts w:ascii="Arial" w:hAnsi="Arial" w:cs="Arial"/>
          <w:sz w:val="24"/>
          <w:szCs w:val="24"/>
        </w:rPr>
        <w:t>urbanas</w:t>
      </w:r>
      <w:proofErr w:type="spellEnd"/>
      <w:r w:rsidRPr="00B50A79">
        <w:rPr>
          <w:rFonts w:ascii="Arial" w:hAnsi="Arial" w:cs="Arial"/>
          <w:sz w:val="24"/>
          <w:szCs w:val="24"/>
        </w:rPr>
        <w:t>.</w:t>
      </w:r>
    </w:p>
    <w:p w14:paraId="3887AA14" w14:textId="7ED05386" w:rsidR="00FC17EC" w:rsidRPr="00B50A79" w:rsidRDefault="00341063" w:rsidP="00545EFE">
      <w:pPr>
        <w:numPr>
          <w:ilvl w:val="0"/>
          <w:numId w:val="16"/>
        </w:numPr>
        <w:spacing w:line="360" w:lineRule="auto"/>
        <w:jc w:val="both"/>
        <w:rPr>
          <w:rFonts w:ascii="Arial" w:hAnsi="Arial" w:cs="Arial"/>
          <w:sz w:val="24"/>
          <w:szCs w:val="24"/>
          <w:lang w:val="es-PA"/>
        </w:rPr>
      </w:pPr>
      <w:r w:rsidRPr="00B50A79">
        <w:rPr>
          <w:rFonts w:ascii="Arial" w:hAnsi="Arial" w:cs="Arial"/>
          <w:sz w:val="24"/>
          <w:szCs w:val="24"/>
          <w:lang w:val="es-PA"/>
        </w:rPr>
        <w:t>Relación entre condiciones meteorológicas y calidad del aire.</w:t>
      </w:r>
      <w:r w:rsidR="003835E4">
        <w:rPr>
          <w:rFonts w:ascii="Arial" w:hAnsi="Arial" w:cs="Arial"/>
          <w:sz w:val="24"/>
          <w:szCs w:val="24"/>
          <w:lang w:val="es-PA"/>
        </w:rPr>
      </w:r>
      <w:r w:rsidRPr="00B50A79">
        <w:rPr>
          <w:rFonts w:ascii="Arial" w:hAnsi="Arial" w:cs="Arial"/>
          <w:sz w:val="24"/>
          <w:szCs w:val="24"/>
          <w:lang w:val="es-PA"/>
        </w:rPr>
      </w:r>
    </w:p>
    <w:p w14:paraId="4794903D" w14:textId="77777777" w:rsidR="00FC17EC" w:rsidRPr="00B50A79" w:rsidRDefault="00341063" w:rsidP="00545EFE">
      <w:pPr>
        <w:numPr>
          <w:ilvl w:val="0"/>
          <w:numId w:val="16"/>
        </w:numPr>
        <w:spacing w:line="360" w:lineRule="auto"/>
        <w:jc w:val="both"/>
        <w:rPr>
          <w:rFonts w:ascii="Arial" w:hAnsi="Arial" w:cs="Arial"/>
          <w:sz w:val="24"/>
          <w:szCs w:val="24"/>
          <w:lang w:val="es-PA"/>
        </w:rPr>
      </w:pPr>
      <w:r w:rsidRPr="00B50A79">
        <w:rPr>
          <w:rFonts w:ascii="Arial" w:hAnsi="Arial" w:cs="Arial"/>
          <w:sz w:val="24"/>
          <w:szCs w:val="24"/>
          <w:lang w:val="es-PA"/>
        </w:rPr>
        <w:t>Posibilidad de construir históricos para identificar patrones.</w:t>
      </w:r>
    </w:p>
    <w:p w14:paraId="296E5F3C" w14:textId="5BB712CF" w:rsidR="00FC17EC" w:rsidRPr="00E462C9" w:rsidRDefault="00341063" w:rsidP="00DF634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El ruido también forma parte de la calidad ambiental. Tránsito, actividades comerciales, maquinaria y eventos pueden producir niveles elevados de sonido. </w:t>
      </w:r>
      <w:r w:rsidR="00B13C02">
        <w:rPr>
          <w:rFonts w:ascii="Arial" w:hAnsi="Arial" w:cs="Arial"/>
          <w:sz w:val="24"/>
          <w:szCs w:val="24"/>
          <w:lang w:val="es-PA"/>
        </w:rPr>
        <w:t>ECHO</w:t>
      </w:r>
      <w:r w:rsidRPr="00E462C9">
        <w:rPr>
          <w:rFonts w:ascii="Arial" w:hAnsi="Arial" w:cs="Arial"/>
          <w:sz w:val="24"/>
          <w:szCs w:val="24"/>
          <w:lang w:val="es-PA"/>
        </w:rPr>
        <w:t xml:space="preserve"> contempla la posibilidad de incorporar módulos para medir niveles de ruido sin almacenar conversaciones. El objetivo sería registrar intensidad sonora como dato ambiental y no realizar vigilancia de contenido de audio.</w:t>
      </w:r>
    </w:p>
    <w:p w14:paraId="0A4849EE" w14:textId="77777777" w:rsidR="00FC17EC" w:rsidRPr="00B50A79" w:rsidRDefault="00341063" w:rsidP="00545EFE">
      <w:pPr>
        <w:numPr>
          <w:ilvl w:val="0"/>
          <w:numId w:val="15"/>
        </w:numPr>
        <w:spacing w:line="360" w:lineRule="auto"/>
        <w:jc w:val="both"/>
        <w:rPr>
          <w:rFonts w:ascii="Arial" w:hAnsi="Arial" w:cs="Arial"/>
          <w:sz w:val="24"/>
          <w:szCs w:val="24"/>
          <w:lang w:val="es-PA"/>
        </w:rPr>
      </w:pPr>
      <w:r w:rsidRPr="00B50A79">
        <w:rPr>
          <w:rFonts w:ascii="Arial" w:hAnsi="Arial" w:cs="Arial"/>
          <w:sz w:val="24"/>
          <w:szCs w:val="24"/>
          <w:lang w:val="es-PA"/>
        </w:rPr>
        <w:t>Medición de niveles de ruido por zona y horario.</w:t>
      </w:r>
    </w:p>
    <w:p w14:paraId="1248EDBB" w14:textId="77777777" w:rsidR="00FC17EC" w:rsidRPr="00B50A79" w:rsidRDefault="00341063" w:rsidP="00545EFE">
      <w:pPr>
        <w:numPr>
          <w:ilvl w:val="0"/>
          <w:numId w:val="15"/>
        </w:numPr>
        <w:spacing w:line="360" w:lineRule="auto"/>
        <w:jc w:val="both"/>
        <w:rPr>
          <w:rFonts w:ascii="Arial" w:hAnsi="Arial" w:cs="Arial"/>
          <w:sz w:val="24"/>
          <w:szCs w:val="24"/>
        </w:rPr>
      </w:pPr>
      <w:proofErr w:type="spellStart"/>
      <w:r w:rsidRPr="00B50A79">
        <w:rPr>
          <w:rFonts w:ascii="Arial" w:hAnsi="Arial" w:cs="Arial"/>
          <w:sz w:val="24"/>
          <w:szCs w:val="24"/>
        </w:rPr>
        <w:t>Identificación</w:t>
      </w:r>
      <w:proofErr w:type="spellEnd"/>
      <w:r w:rsidRPr="00B50A79">
        <w:rPr>
          <w:rFonts w:ascii="Arial" w:hAnsi="Arial" w:cs="Arial"/>
          <w:sz w:val="24"/>
          <w:szCs w:val="24"/>
        </w:rPr>
        <w:t xml:space="preserve"> de </w:t>
      </w:r>
      <w:proofErr w:type="spellStart"/>
      <w:r w:rsidRPr="00B50A79">
        <w:rPr>
          <w:rFonts w:ascii="Arial" w:hAnsi="Arial" w:cs="Arial"/>
          <w:sz w:val="24"/>
          <w:szCs w:val="24"/>
        </w:rPr>
        <w:t>patrones</w:t>
      </w:r>
      <w:proofErr w:type="spellEnd"/>
      <w:r w:rsidRPr="00B50A79">
        <w:rPr>
          <w:rFonts w:ascii="Arial" w:hAnsi="Arial" w:cs="Arial"/>
          <w:sz w:val="24"/>
          <w:szCs w:val="24"/>
        </w:rPr>
        <w:t xml:space="preserve"> </w:t>
      </w:r>
      <w:proofErr w:type="spellStart"/>
      <w:r w:rsidRPr="00B50A79">
        <w:rPr>
          <w:rFonts w:ascii="Arial" w:hAnsi="Arial" w:cs="Arial"/>
          <w:sz w:val="24"/>
          <w:szCs w:val="24"/>
        </w:rPr>
        <w:t>repetitivos</w:t>
      </w:r>
      <w:proofErr w:type="spellEnd"/>
      <w:r w:rsidRPr="00B50A79">
        <w:rPr>
          <w:rFonts w:ascii="Arial" w:hAnsi="Arial" w:cs="Arial"/>
          <w:sz w:val="24"/>
          <w:szCs w:val="24"/>
        </w:rPr>
        <w:t>.</w:t>
      </w:r>
    </w:p>
    <w:p w14:paraId="12D4D03D" w14:textId="77777777" w:rsidR="00FC17EC" w:rsidRPr="00B50A79" w:rsidRDefault="00341063" w:rsidP="00545EFE">
      <w:pPr>
        <w:numPr>
          <w:ilvl w:val="0"/>
          <w:numId w:val="15"/>
        </w:numPr>
        <w:spacing w:line="360" w:lineRule="auto"/>
        <w:jc w:val="both"/>
        <w:rPr>
          <w:rFonts w:ascii="Arial" w:hAnsi="Arial" w:cs="Arial"/>
          <w:sz w:val="24"/>
          <w:szCs w:val="24"/>
          <w:lang w:val="es-PA"/>
        </w:rPr>
      </w:pPr>
      <w:r w:rsidRPr="00B50A79">
        <w:rPr>
          <w:rFonts w:ascii="Arial" w:hAnsi="Arial" w:cs="Arial"/>
          <w:sz w:val="24"/>
          <w:szCs w:val="24"/>
          <w:lang w:val="es-PA"/>
        </w:rPr>
        <w:t>Generación de mapas de contaminación acústica.</w:t>
      </w:r>
    </w:p>
    <w:p w14:paraId="09457B92" w14:textId="77777777" w:rsidR="00FC17EC" w:rsidRPr="00B50A79" w:rsidRDefault="00341063" w:rsidP="00545EFE">
      <w:pPr>
        <w:numPr>
          <w:ilvl w:val="0"/>
          <w:numId w:val="15"/>
        </w:numPr>
        <w:spacing w:line="360" w:lineRule="auto"/>
        <w:jc w:val="both"/>
        <w:rPr>
          <w:rFonts w:ascii="Arial" w:hAnsi="Arial" w:cs="Arial"/>
          <w:sz w:val="24"/>
          <w:szCs w:val="24"/>
          <w:lang w:val="es-PA"/>
        </w:rPr>
      </w:pPr>
      <w:r w:rsidRPr="00B50A79">
        <w:rPr>
          <w:rFonts w:ascii="Arial" w:hAnsi="Arial" w:cs="Arial"/>
          <w:sz w:val="24"/>
          <w:szCs w:val="24"/>
          <w:lang w:val="es-PA"/>
        </w:rPr>
        <w:lastRenderedPageBreak/>
        <w:t>Protección de privacidad mediante medición de nivel sonoro sin grabación de conversaciones.</w:t>
      </w:r>
    </w:p>
    <w:p w14:paraId="49A2477C" w14:textId="15B7FAF7" w:rsidR="00FC17EC" w:rsidRPr="00E462C9" w:rsidRDefault="00341063" w:rsidP="00DF634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El proyecto considera sensores de vibración o acelerómetros que pueden registrar movimientos del terreno o de estructuras. Esta función debe presentarse con responsabilidad: </w:t>
      </w:r>
      <w:r w:rsidR="00B13C02">
        <w:rPr>
          <w:rFonts w:ascii="Arial" w:hAnsi="Arial" w:cs="Arial"/>
          <w:sz w:val="24"/>
          <w:szCs w:val="24"/>
          <w:lang w:val="es-PA"/>
        </w:rPr>
        <w:t>ECHO</w:t>
      </w:r>
      <w:r w:rsidRPr="00E462C9">
        <w:rPr>
          <w:rFonts w:ascii="Arial" w:hAnsi="Arial" w:cs="Arial"/>
          <w:sz w:val="24"/>
          <w:szCs w:val="24"/>
          <w:lang w:val="es-PA"/>
        </w:rPr>
        <w:t xml:space="preserve"> no se propone como un sistema capaz de predecir terremotos. Su posible utilidad sería registrar vibraciones, detectar eventos que superen determinados parámetros y compartir datos que puedan complementar otros sistemas especializados.</w:t>
      </w:r>
    </w:p>
    <w:p w14:paraId="719D49C5" w14:textId="77777777" w:rsidR="00FC17EC" w:rsidRPr="00B50A79" w:rsidRDefault="00341063" w:rsidP="00545EFE">
      <w:pPr>
        <w:numPr>
          <w:ilvl w:val="0"/>
          <w:numId w:val="14"/>
        </w:numPr>
        <w:spacing w:line="360" w:lineRule="auto"/>
        <w:jc w:val="both"/>
        <w:rPr>
          <w:rFonts w:ascii="Arial" w:hAnsi="Arial" w:cs="Arial"/>
          <w:sz w:val="24"/>
          <w:szCs w:val="24"/>
        </w:rPr>
      </w:pPr>
      <w:r w:rsidRPr="00B50A79">
        <w:rPr>
          <w:rFonts w:ascii="Arial" w:hAnsi="Arial" w:cs="Arial"/>
          <w:sz w:val="24"/>
          <w:szCs w:val="24"/>
        </w:rPr>
        <w:t xml:space="preserve">Registro de </w:t>
      </w:r>
      <w:proofErr w:type="spellStart"/>
      <w:r w:rsidRPr="00B50A79">
        <w:rPr>
          <w:rFonts w:ascii="Arial" w:hAnsi="Arial" w:cs="Arial"/>
          <w:sz w:val="24"/>
          <w:szCs w:val="24"/>
        </w:rPr>
        <w:t>vibraciones</w:t>
      </w:r>
      <w:proofErr w:type="spellEnd"/>
      <w:r w:rsidRPr="00B50A79">
        <w:rPr>
          <w:rFonts w:ascii="Arial" w:hAnsi="Arial" w:cs="Arial"/>
          <w:sz w:val="24"/>
          <w:szCs w:val="24"/>
        </w:rPr>
        <w:t xml:space="preserve"> locales.</w:t>
      </w:r>
    </w:p>
    <w:p w14:paraId="3A23EFB8" w14:textId="77777777" w:rsidR="00FC17EC" w:rsidRPr="00B50A79" w:rsidRDefault="00341063" w:rsidP="00545EFE">
      <w:pPr>
        <w:numPr>
          <w:ilvl w:val="0"/>
          <w:numId w:val="14"/>
        </w:numPr>
        <w:spacing w:line="360" w:lineRule="auto"/>
        <w:jc w:val="both"/>
        <w:rPr>
          <w:rFonts w:ascii="Arial" w:hAnsi="Arial" w:cs="Arial"/>
          <w:sz w:val="24"/>
          <w:szCs w:val="24"/>
        </w:rPr>
      </w:pPr>
      <w:proofErr w:type="spellStart"/>
      <w:r w:rsidRPr="00B50A79">
        <w:rPr>
          <w:rFonts w:ascii="Arial" w:hAnsi="Arial" w:cs="Arial"/>
          <w:sz w:val="24"/>
          <w:szCs w:val="24"/>
        </w:rPr>
        <w:t>Comparación</w:t>
      </w:r>
      <w:proofErr w:type="spellEnd"/>
      <w:r w:rsidRPr="00B50A79">
        <w:rPr>
          <w:rFonts w:ascii="Arial" w:hAnsi="Arial" w:cs="Arial"/>
          <w:sz w:val="24"/>
          <w:szCs w:val="24"/>
        </w:rPr>
        <w:t xml:space="preserve"> temporal de </w:t>
      </w:r>
      <w:proofErr w:type="spellStart"/>
      <w:r w:rsidRPr="00B50A79">
        <w:rPr>
          <w:rFonts w:ascii="Arial" w:hAnsi="Arial" w:cs="Arial"/>
          <w:sz w:val="24"/>
          <w:szCs w:val="24"/>
        </w:rPr>
        <w:t>eventos</w:t>
      </w:r>
      <w:proofErr w:type="spellEnd"/>
      <w:r w:rsidRPr="00B50A79">
        <w:rPr>
          <w:rFonts w:ascii="Arial" w:hAnsi="Arial" w:cs="Arial"/>
          <w:sz w:val="24"/>
          <w:szCs w:val="24"/>
        </w:rPr>
        <w:t>.</w:t>
      </w:r>
    </w:p>
    <w:p w14:paraId="0FB047EE" w14:textId="77777777" w:rsidR="00FC17EC" w:rsidRPr="00B50A79" w:rsidRDefault="00341063" w:rsidP="00545EFE">
      <w:pPr>
        <w:numPr>
          <w:ilvl w:val="0"/>
          <w:numId w:val="14"/>
        </w:numPr>
        <w:spacing w:line="360" w:lineRule="auto"/>
        <w:jc w:val="both"/>
        <w:rPr>
          <w:rFonts w:ascii="Arial" w:hAnsi="Arial" w:cs="Arial"/>
          <w:sz w:val="24"/>
          <w:szCs w:val="24"/>
          <w:lang w:val="es-PA"/>
        </w:rPr>
      </w:pPr>
      <w:r w:rsidRPr="00B50A79">
        <w:rPr>
          <w:rFonts w:ascii="Arial" w:hAnsi="Arial" w:cs="Arial"/>
          <w:sz w:val="24"/>
          <w:szCs w:val="24"/>
          <w:lang w:val="es-PA"/>
        </w:rPr>
        <w:t>Notificación de movimientos detectados por el dispositivo.</w:t>
      </w:r>
    </w:p>
    <w:p w14:paraId="78C42004" w14:textId="77777777" w:rsidR="00FC17EC" w:rsidRPr="00B50A79" w:rsidRDefault="00341063" w:rsidP="00545EFE">
      <w:pPr>
        <w:numPr>
          <w:ilvl w:val="0"/>
          <w:numId w:val="14"/>
        </w:numPr>
        <w:spacing w:line="360" w:lineRule="auto"/>
        <w:jc w:val="both"/>
        <w:rPr>
          <w:rFonts w:ascii="Arial" w:hAnsi="Arial" w:cs="Arial"/>
          <w:sz w:val="24"/>
          <w:szCs w:val="24"/>
          <w:lang w:val="es-PA"/>
        </w:rPr>
      </w:pPr>
      <w:r w:rsidRPr="00B50A79">
        <w:rPr>
          <w:rFonts w:ascii="Arial" w:hAnsi="Arial" w:cs="Arial"/>
          <w:sz w:val="24"/>
          <w:szCs w:val="24"/>
          <w:lang w:val="es-PA"/>
        </w:rPr>
        <w:t>Integración futura con análisis de otras variables.</w:t>
      </w:r>
    </w:p>
    <w:p w14:paraId="170D4040" w14:textId="77777777" w:rsidR="00FC17EC" w:rsidRPr="00E462C9" w:rsidRDefault="00341063" w:rsidP="00DF634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En determinadas instalaciones podría ser útil integrar una cámara como módulo opcional para observar condiciones físicas del lugar, por ejemplo el estado visible de un río, una zona de acceso restringido o la condición de una estación remota. Esta función requiere reglas específicas de privacidad, ubicación, señalización, almacenamiento y acceso a imágenes.</w:t>
      </w:r>
    </w:p>
    <w:p w14:paraId="7266A865" w14:textId="77777777" w:rsidR="00FC17EC" w:rsidRPr="00DF634A" w:rsidRDefault="00341063" w:rsidP="00545EFE">
      <w:pPr>
        <w:pStyle w:val="Prrafodelista"/>
        <w:numPr>
          <w:ilvl w:val="0"/>
          <w:numId w:val="20"/>
        </w:numPr>
        <w:spacing w:line="360" w:lineRule="auto"/>
        <w:jc w:val="both"/>
        <w:rPr>
          <w:rFonts w:ascii="Arial" w:hAnsi="Arial" w:cs="Arial"/>
          <w:sz w:val="24"/>
          <w:szCs w:val="24"/>
          <w:lang w:val="es-PA"/>
        </w:rPr>
      </w:pPr>
      <w:r w:rsidRPr="00DF634A">
        <w:rPr>
          <w:rFonts w:ascii="Arial" w:hAnsi="Arial" w:cs="Arial"/>
          <w:sz w:val="24"/>
          <w:szCs w:val="24"/>
          <w:lang w:val="es-PA"/>
        </w:rPr>
        <w:t>Verificación visual de condiciones del sitio.</w:t>
      </w:r>
    </w:p>
    <w:p w14:paraId="67572007" w14:textId="77777777" w:rsidR="00FC17EC" w:rsidRPr="00DF634A" w:rsidRDefault="00341063" w:rsidP="00545EFE">
      <w:pPr>
        <w:pStyle w:val="Prrafodelista"/>
        <w:numPr>
          <w:ilvl w:val="0"/>
          <w:numId w:val="20"/>
        </w:numPr>
        <w:spacing w:line="360" w:lineRule="auto"/>
        <w:jc w:val="both"/>
        <w:rPr>
          <w:rFonts w:ascii="Arial" w:hAnsi="Arial" w:cs="Arial"/>
          <w:sz w:val="24"/>
          <w:szCs w:val="24"/>
          <w:lang w:val="es-PA"/>
        </w:rPr>
      </w:pPr>
      <w:r w:rsidRPr="00DF634A">
        <w:rPr>
          <w:rFonts w:ascii="Arial" w:hAnsi="Arial" w:cs="Arial"/>
          <w:sz w:val="24"/>
          <w:szCs w:val="24"/>
          <w:lang w:val="es-PA"/>
        </w:rPr>
        <w:t>Supervisión física del equipo instalado.</w:t>
      </w:r>
    </w:p>
    <w:p w14:paraId="1474979E" w14:textId="77777777" w:rsidR="00FC17EC" w:rsidRPr="00DF634A" w:rsidRDefault="00341063" w:rsidP="00545EFE">
      <w:pPr>
        <w:pStyle w:val="Prrafodelista"/>
        <w:numPr>
          <w:ilvl w:val="0"/>
          <w:numId w:val="20"/>
        </w:numPr>
        <w:spacing w:line="360" w:lineRule="auto"/>
        <w:jc w:val="both"/>
        <w:rPr>
          <w:rFonts w:ascii="Arial" w:hAnsi="Arial" w:cs="Arial"/>
          <w:sz w:val="24"/>
          <w:szCs w:val="24"/>
          <w:lang w:val="es-PA"/>
        </w:rPr>
      </w:pPr>
      <w:r w:rsidRPr="00DF634A">
        <w:rPr>
          <w:rFonts w:ascii="Arial" w:hAnsi="Arial" w:cs="Arial"/>
          <w:sz w:val="24"/>
          <w:szCs w:val="24"/>
          <w:lang w:val="es-PA"/>
        </w:rPr>
        <w:t>Uso opcional, no obligatorio, de cámaras.</w:t>
      </w:r>
    </w:p>
    <w:p w14:paraId="57E95187" w14:textId="77777777" w:rsidR="00FC17EC" w:rsidRPr="00DF634A" w:rsidRDefault="00341063" w:rsidP="00545EFE">
      <w:pPr>
        <w:pStyle w:val="Prrafodelista"/>
        <w:numPr>
          <w:ilvl w:val="0"/>
          <w:numId w:val="20"/>
        </w:numPr>
        <w:spacing w:line="360" w:lineRule="auto"/>
        <w:jc w:val="both"/>
        <w:rPr>
          <w:rFonts w:ascii="Arial" w:hAnsi="Arial" w:cs="Arial"/>
          <w:sz w:val="24"/>
          <w:szCs w:val="24"/>
          <w:lang w:val="es-PA"/>
        </w:rPr>
      </w:pPr>
      <w:r w:rsidRPr="00DF634A">
        <w:rPr>
          <w:rFonts w:ascii="Arial" w:hAnsi="Arial" w:cs="Arial"/>
          <w:sz w:val="24"/>
          <w:szCs w:val="24"/>
          <w:lang w:val="es-PA"/>
        </w:rPr>
        <w:t>Protección de datos e imágenes desde el diseño del sistema.</w:t>
      </w:r>
    </w:p>
    <w:p w14:paraId="2CE98CAC" w14:textId="437ED17F" w:rsidR="00FC17EC" w:rsidRPr="00E462C9" w:rsidRDefault="00341063" w:rsidP="00DF634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Uno de los problemas más importantes no es únicamente la falta de sensores, sino la separación de la información. Un sistema puede medir lluvia, otro calidad del agua y otro nivel del río. Si cada dato permanece aislado, es más difícil encontrar relaciones. </w:t>
      </w:r>
      <w:r w:rsidR="00B13C02">
        <w:rPr>
          <w:rFonts w:ascii="Arial" w:hAnsi="Arial" w:cs="Arial"/>
          <w:sz w:val="24"/>
          <w:szCs w:val="24"/>
          <w:lang w:val="es-PA"/>
        </w:rPr>
        <w:t>ECHO</w:t>
      </w:r>
      <w:r w:rsidRPr="00E462C9">
        <w:rPr>
          <w:rFonts w:ascii="Arial" w:hAnsi="Arial" w:cs="Arial"/>
          <w:sz w:val="24"/>
          <w:szCs w:val="24"/>
          <w:lang w:val="es-PA"/>
        </w:rPr>
        <w:t xml:space="preserve"> busca estudiar cómo integrar distintas mediciones en una plataforma común y utilizar herramientas de análisis para presentar contexto.</w:t>
      </w:r>
    </w:p>
    <w:p w14:paraId="16C67A27" w14:textId="77777777" w:rsidR="00FC17EC" w:rsidRPr="00B50A79" w:rsidRDefault="00341063" w:rsidP="00545EFE">
      <w:pPr>
        <w:numPr>
          <w:ilvl w:val="0"/>
          <w:numId w:val="13"/>
        </w:numPr>
        <w:spacing w:line="360" w:lineRule="auto"/>
        <w:jc w:val="both"/>
        <w:rPr>
          <w:rFonts w:ascii="Arial" w:hAnsi="Arial" w:cs="Arial"/>
          <w:sz w:val="24"/>
          <w:szCs w:val="24"/>
          <w:lang w:val="es-PA"/>
        </w:rPr>
      </w:pPr>
      <w:r w:rsidRPr="00B50A79">
        <w:rPr>
          <w:rFonts w:ascii="Arial" w:hAnsi="Arial" w:cs="Arial"/>
          <w:sz w:val="24"/>
          <w:szCs w:val="24"/>
          <w:lang w:val="es-PA"/>
        </w:rPr>
        <w:t>Datos provenientes de diferentes tipos de sensores.</w:t>
      </w:r>
    </w:p>
    <w:p w14:paraId="5748F193" w14:textId="77777777" w:rsidR="00FC17EC" w:rsidRPr="00B50A79" w:rsidRDefault="00341063" w:rsidP="00545EFE">
      <w:pPr>
        <w:numPr>
          <w:ilvl w:val="0"/>
          <w:numId w:val="13"/>
        </w:numPr>
        <w:spacing w:line="360" w:lineRule="auto"/>
        <w:jc w:val="both"/>
        <w:rPr>
          <w:rFonts w:ascii="Arial" w:hAnsi="Arial" w:cs="Arial"/>
          <w:sz w:val="24"/>
          <w:szCs w:val="24"/>
          <w:lang w:val="es-PA"/>
        </w:rPr>
      </w:pPr>
      <w:r w:rsidRPr="00B50A79">
        <w:rPr>
          <w:rFonts w:ascii="Arial" w:hAnsi="Arial" w:cs="Arial"/>
          <w:sz w:val="24"/>
          <w:szCs w:val="24"/>
          <w:lang w:val="es-PA"/>
        </w:rPr>
        <w:t>Necesidad de una plataforma común.</w:t>
      </w:r>
    </w:p>
    <w:p w14:paraId="24687237" w14:textId="77777777" w:rsidR="00FC17EC" w:rsidRPr="00B50A79" w:rsidRDefault="00341063" w:rsidP="00545EFE">
      <w:pPr>
        <w:numPr>
          <w:ilvl w:val="0"/>
          <w:numId w:val="13"/>
        </w:numPr>
        <w:spacing w:line="360" w:lineRule="auto"/>
        <w:jc w:val="both"/>
        <w:rPr>
          <w:rFonts w:ascii="Arial" w:hAnsi="Arial" w:cs="Arial"/>
          <w:sz w:val="24"/>
          <w:szCs w:val="24"/>
          <w:lang w:val="es-PA"/>
        </w:rPr>
      </w:pPr>
      <w:r w:rsidRPr="00B50A79">
        <w:rPr>
          <w:rFonts w:ascii="Arial" w:hAnsi="Arial" w:cs="Arial"/>
          <w:sz w:val="24"/>
          <w:szCs w:val="24"/>
          <w:lang w:val="es-PA"/>
        </w:rPr>
        <w:lastRenderedPageBreak/>
        <w:t>Históricos y comparación entre estaciones.</w:t>
      </w:r>
    </w:p>
    <w:p w14:paraId="55F26B57" w14:textId="77777777" w:rsidR="00FC17EC" w:rsidRPr="00B50A79" w:rsidRDefault="00341063" w:rsidP="00545EFE">
      <w:pPr>
        <w:numPr>
          <w:ilvl w:val="0"/>
          <w:numId w:val="13"/>
        </w:numPr>
        <w:spacing w:line="360" w:lineRule="auto"/>
        <w:jc w:val="both"/>
        <w:rPr>
          <w:rFonts w:ascii="Arial" w:hAnsi="Arial" w:cs="Arial"/>
          <w:sz w:val="24"/>
          <w:szCs w:val="24"/>
          <w:lang w:val="es-PA"/>
        </w:rPr>
      </w:pPr>
      <w:r w:rsidRPr="00B50A79">
        <w:rPr>
          <w:rFonts w:ascii="Arial" w:hAnsi="Arial" w:cs="Arial"/>
          <w:sz w:val="24"/>
          <w:szCs w:val="24"/>
          <w:lang w:val="es-PA"/>
        </w:rPr>
        <w:t>Interpretación de múltiples variables mediante reglas e IA.</w:t>
      </w:r>
    </w:p>
    <w:p w14:paraId="500CCDC2" w14:textId="3EB022A2" w:rsidR="00FC17EC" w:rsidRPr="00E462C9" w:rsidRDefault="00341063" w:rsidP="00DF634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Para evitar que el proyecto quede planteado únicamente de forma general, seleccionamos el Río La Villa como caso piloto propuesto. Nuestro interés es estudiar cómo una red </w:t>
      </w:r>
      <w:r w:rsidR="00B13C02">
        <w:rPr>
          <w:rFonts w:ascii="Arial" w:hAnsi="Arial" w:cs="Arial"/>
          <w:sz w:val="24"/>
          <w:szCs w:val="24"/>
          <w:lang w:val="es-PA"/>
        </w:rPr>
        <w:t>ECHO</w:t>
      </w:r>
      <w:r w:rsidRPr="00E462C9">
        <w:rPr>
          <w:rFonts w:ascii="Arial" w:hAnsi="Arial" w:cs="Arial"/>
          <w:sz w:val="24"/>
          <w:szCs w:val="24"/>
          <w:lang w:val="es-PA"/>
        </w:rPr>
        <w:t xml:space="preserve"> podría aportar mediciones continuas en diferentes puntos y relacionar variables de calidad del agua con precipitación y nivel del río.</w:t>
      </w:r>
    </w:p>
    <w:p w14:paraId="163E6D90" w14:textId="77777777" w:rsidR="00FC17EC" w:rsidRPr="00E462C9" w:rsidRDefault="00341063" w:rsidP="00DF634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El piloto no partiría de afirmar automáticamente que una lectura anormal demuestra contaminación o identifica su causa. Los sensores pueden indicar cambios que necesitan ser revisados. La confirmación de contaminantes específicos y sus fuentes puede requerir análisis de laboratorio, protocolos científicos y participación de especialistas. Esta diferencia es fundamental para que el proyecto sea técnicamente responsable.</w:t>
      </w:r>
    </w:p>
    <w:p w14:paraId="73FDD7DE" w14:textId="167B8FFF" w:rsidR="00FC17EC" w:rsidRPr="00E462C9" w:rsidRDefault="00341063" w:rsidP="00DF634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En este escenario, </w:t>
      </w:r>
      <w:r w:rsidR="00B13C02">
        <w:rPr>
          <w:rFonts w:ascii="Arial" w:hAnsi="Arial" w:cs="Arial"/>
          <w:sz w:val="24"/>
          <w:szCs w:val="24"/>
          <w:lang w:val="es-PA"/>
        </w:rPr>
        <w:t>ECHO</w:t>
      </w:r>
      <w:r w:rsidRPr="00E462C9">
        <w:rPr>
          <w:rFonts w:ascii="Arial" w:hAnsi="Arial" w:cs="Arial"/>
          <w:sz w:val="24"/>
          <w:szCs w:val="24"/>
          <w:lang w:val="es-PA"/>
        </w:rPr>
        <w:t xml:space="preserve"> tendría como función principal observar, registrar, comparar y alertar sobre variaciones. Si varias estaciones muestran cambios simultáneos o si una estación presenta un comportamiento diferente al resto, la plataforma podría destacarlo para que el usuario investigue la situación.</w:t>
      </w:r>
    </w:p>
    <w:p w14:paraId="6C4F6671" w14:textId="1F29CD72" w:rsidR="00FC17EC" w:rsidRPr="00E462C9" w:rsidRDefault="00341063" w:rsidP="00DF634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Una sola estación puede ofrecer información valiosa de su ubicación, pero no permite conocer automáticamente lo que ocurre en otros sectores. Por ello, nuestro planteamiento considera la posibilidad de conectar los dispositivos a medida que sean instalados. Cada </w:t>
      </w:r>
      <w:r w:rsidR="00B13C02">
        <w:rPr>
          <w:rFonts w:ascii="Arial" w:hAnsi="Arial" w:cs="Arial"/>
          <w:sz w:val="24"/>
          <w:szCs w:val="24"/>
          <w:lang w:val="es-PA"/>
        </w:rPr>
        <w:t>ECHO</w:t>
      </w:r>
      <w:r w:rsidRPr="00E462C9">
        <w:rPr>
          <w:rFonts w:ascii="Arial" w:hAnsi="Arial" w:cs="Arial"/>
          <w:sz w:val="24"/>
          <w:szCs w:val="24"/>
          <w:lang w:val="es-PA"/>
        </w:rPr>
        <w:t xml:space="preserve"> adicional aumenta la cantidad de puntos disponibles y puede mejorar la capacidad para comparar territorios.</w:t>
      </w:r>
    </w:p>
    <w:p w14:paraId="27C8075D" w14:textId="6409A126" w:rsidR="00FC17EC" w:rsidRPr="00E462C9" w:rsidRDefault="00341063" w:rsidP="00952FEE">
      <w:pPr>
        <w:pStyle w:val="Ttulo2"/>
        <w:spacing w:line="360" w:lineRule="auto"/>
        <w:ind w:left="0"/>
        <w:jc w:val="both"/>
        <w:rPr>
          <w:rFonts w:cs="Arial"/>
          <w:szCs w:val="24"/>
          <w:lang w:val="es-PA"/>
        </w:rPr>
      </w:pPr>
      <w:bookmarkStart w:id="18" w:name="EchoTOC003"/>
      <w:r w:rsidRPr="00E462C9">
        <w:rPr>
          <w:rFonts w:cs="Arial"/>
          <w:szCs w:val="24"/>
          <w:lang w:val="es-PA"/>
        </w:rPr>
        <w:t>Justificación del Proyecto</w:t>
      </w:r>
      <w:bookmarkEnd w:id="18"/>
    </w:p>
    <w:p w14:paraId="3FCF4677" w14:textId="2B6DB060" w:rsidR="00FC17EC" w:rsidRPr="00E462C9" w:rsidRDefault="00341063" w:rsidP="00952FEE">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La creación de </w:t>
      </w:r>
      <w:r w:rsidR="00B13C02">
        <w:rPr>
          <w:rFonts w:ascii="Arial" w:hAnsi="Arial" w:cs="Arial"/>
          <w:sz w:val="24"/>
          <w:szCs w:val="24"/>
          <w:lang w:val="es-PA"/>
        </w:rPr>
        <w:t>ECHO</w:t>
      </w:r>
      <w:r w:rsidRPr="00E462C9">
        <w:rPr>
          <w:rFonts w:ascii="Arial" w:hAnsi="Arial" w:cs="Arial"/>
          <w:sz w:val="24"/>
          <w:szCs w:val="24"/>
          <w:lang w:val="es-PA"/>
        </w:rPr>
        <w:t xml:space="preserve"> se justifica por la necesidad de contar con herramientas que permitan observar el ambiente de una manera más continua, localizada e integrada. En la sección anterior identificamos que variables relacionadas con agua, lluvia, ríos, suelo, aire, ruido y otros fenómenos pueden encontrarse separadas en diferentes instrumentos o sistemas. Nuestro proyecto busca explorar una alternativa en la que varias de estas mediciones puedan reunirse dentro de una misma arquitectura tecnológica.</w:t>
      </w:r>
    </w:p>
    <w:p w14:paraId="0DCF083E" w14:textId="62074588" w:rsidR="00FC17EC" w:rsidRPr="00E462C9" w:rsidRDefault="00341063" w:rsidP="006131D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lastRenderedPageBreak/>
        <w:t xml:space="preserve">La importancia de la propuesta no se encuentra únicamente en fabricar un dispositivo con sensores. Si </w:t>
      </w:r>
      <w:r w:rsidR="00B13C02">
        <w:rPr>
          <w:rFonts w:ascii="Arial" w:hAnsi="Arial" w:cs="Arial"/>
          <w:sz w:val="24"/>
          <w:szCs w:val="24"/>
          <w:lang w:val="es-PA"/>
        </w:rPr>
        <w:t>ECHO</w:t>
      </w:r>
      <w:r w:rsidRPr="00E462C9">
        <w:rPr>
          <w:rFonts w:ascii="Arial" w:hAnsi="Arial" w:cs="Arial"/>
          <w:sz w:val="24"/>
          <w:szCs w:val="24"/>
          <w:lang w:val="es-PA"/>
        </w:rPr>
        <w:t xml:space="preserve"> se limitara a medir temperatura, lluvia o pH y mostrar esos valores en una pantalla, sería solamente otro instrumento de medición. La verdadera razón para desarrollar el proyecto es estudiar cómo esos datos pueden transmitirse, almacenarse, compararse, visualizarse y finalmente interpretarse para que tengan mayor utilidad.</w:t>
      </w:r>
    </w:p>
    <w:p w14:paraId="5FDFAC67" w14:textId="651AE2B9" w:rsidR="00FC17EC" w:rsidRPr="00E462C9" w:rsidRDefault="00341063" w:rsidP="006131D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Consideramos además que un proyecto de emprendimiento debe responder a una necesidad y al mismo tiempo demostrar que existe una forma viable de transformar la solución en un producto o servicio. </w:t>
      </w:r>
      <w:r w:rsidR="00B13C02">
        <w:rPr>
          <w:rFonts w:ascii="Arial" w:hAnsi="Arial" w:cs="Arial"/>
          <w:sz w:val="24"/>
          <w:szCs w:val="24"/>
          <w:lang w:val="es-PA"/>
        </w:rPr>
        <w:t>ECHO</w:t>
      </w:r>
      <w:r w:rsidRPr="00E462C9">
        <w:rPr>
          <w:rFonts w:ascii="Arial" w:hAnsi="Arial" w:cs="Arial"/>
          <w:sz w:val="24"/>
          <w:szCs w:val="24"/>
          <w:lang w:val="es-PA"/>
        </w:rPr>
        <w:t xml:space="preserve"> permite trabajar ambas dimensiones: por un lado aborda necesidades ambientales y, por otro, propone una plataforma modular que podría adaptarse a distintos clientes y generar ingresos mediante hardware, software y servicios.</w:t>
      </w:r>
      <w:r w:rsidR="006131DA">
        <w:rPr>
          <w:rFonts w:ascii="Arial" w:hAnsi="Arial" w:cs="Arial"/>
          <w:sz w:val="24"/>
          <w:szCs w:val="24"/>
          <w:lang w:val="es-PA"/>
        </w:rPr>
        <w:t xml:space="preserve"> </w:t>
      </w:r>
      <w:r w:rsidRPr="00E462C9">
        <w:rPr>
          <w:rFonts w:ascii="Arial" w:hAnsi="Arial" w:cs="Arial"/>
          <w:sz w:val="24"/>
          <w:szCs w:val="24"/>
          <w:lang w:val="es-PA"/>
        </w:rPr>
        <w:t xml:space="preserve">El ambiente no puede protegerse solamente cuando los problemas ya son visibles. La disponibilidad de información ayuda a comprender cambios, comparar períodos y detectar situaciones que requieren investigación. </w:t>
      </w:r>
      <w:r w:rsidR="00B13C02">
        <w:rPr>
          <w:rFonts w:ascii="Arial" w:hAnsi="Arial" w:cs="Arial"/>
          <w:sz w:val="24"/>
          <w:szCs w:val="24"/>
          <w:lang w:val="es-PA"/>
        </w:rPr>
        <w:t>ECHO</w:t>
      </w:r>
      <w:r w:rsidRPr="00E462C9">
        <w:rPr>
          <w:rFonts w:ascii="Arial" w:hAnsi="Arial" w:cs="Arial"/>
          <w:sz w:val="24"/>
          <w:szCs w:val="24"/>
          <w:lang w:val="es-PA"/>
        </w:rPr>
        <w:t xml:space="preserve"> propone aumentar la capacidad de observación mediante nodos distribuidos que puedan medir diferentes variables según el ecosistema donde se instalen.</w:t>
      </w:r>
    </w:p>
    <w:p w14:paraId="22E5C496" w14:textId="77777777" w:rsidR="00FC17EC" w:rsidRPr="00B50A79" w:rsidRDefault="00341063" w:rsidP="00545EFE">
      <w:pPr>
        <w:numPr>
          <w:ilvl w:val="0"/>
          <w:numId w:val="12"/>
        </w:numPr>
        <w:spacing w:line="360" w:lineRule="auto"/>
        <w:jc w:val="both"/>
        <w:rPr>
          <w:rFonts w:ascii="Arial" w:hAnsi="Arial" w:cs="Arial"/>
          <w:sz w:val="24"/>
          <w:szCs w:val="24"/>
          <w:lang w:val="es-PA"/>
        </w:rPr>
      </w:pPr>
      <w:r w:rsidRPr="00B50A79">
        <w:rPr>
          <w:rFonts w:ascii="Arial" w:hAnsi="Arial" w:cs="Arial"/>
          <w:sz w:val="24"/>
          <w:szCs w:val="24"/>
          <w:lang w:val="es-PA"/>
        </w:rPr>
        <w:t>En cuerpos de agua, permitiría registrar variables como pH, turbidez, conductividad, temperatura, nivel y otras mediciones según los sensores disponibles.</w:t>
      </w:r>
    </w:p>
    <w:p w14:paraId="63B367CF" w14:textId="77777777" w:rsidR="00FC17EC" w:rsidRPr="00B50A79" w:rsidRDefault="00341063" w:rsidP="00545EFE">
      <w:pPr>
        <w:numPr>
          <w:ilvl w:val="0"/>
          <w:numId w:val="12"/>
        </w:numPr>
        <w:spacing w:line="360" w:lineRule="auto"/>
        <w:jc w:val="both"/>
        <w:rPr>
          <w:rFonts w:ascii="Arial" w:hAnsi="Arial" w:cs="Arial"/>
          <w:sz w:val="24"/>
          <w:szCs w:val="24"/>
          <w:lang w:val="es-PA"/>
        </w:rPr>
      </w:pPr>
      <w:r w:rsidRPr="00B50A79">
        <w:rPr>
          <w:rFonts w:ascii="Arial" w:hAnsi="Arial" w:cs="Arial"/>
          <w:sz w:val="24"/>
          <w:szCs w:val="24"/>
          <w:lang w:val="es-PA"/>
        </w:rPr>
        <w:t>En zonas agrícolas, podría observar humedad y pH del suelo, lluvia y condiciones atmosféricas.</w:t>
      </w:r>
    </w:p>
    <w:p w14:paraId="74A26EAD" w14:textId="77777777" w:rsidR="00FC17EC" w:rsidRPr="00B50A79" w:rsidRDefault="00341063" w:rsidP="00545EFE">
      <w:pPr>
        <w:numPr>
          <w:ilvl w:val="0"/>
          <w:numId w:val="12"/>
        </w:numPr>
        <w:spacing w:line="360" w:lineRule="auto"/>
        <w:jc w:val="both"/>
        <w:rPr>
          <w:rFonts w:ascii="Arial" w:hAnsi="Arial" w:cs="Arial"/>
          <w:sz w:val="24"/>
          <w:szCs w:val="24"/>
          <w:lang w:val="es-PA"/>
        </w:rPr>
      </w:pPr>
      <w:r w:rsidRPr="00B50A79">
        <w:rPr>
          <w:rFonts w:ascii="Arial" w:hAnsi="Arial" w:cs="Arial"/>
          <w:sz w:val="24"/>
          <w:szCs w:val="24"/>
          <w:lang w:val="es-PA"/>
        </w:rPr>
        <w:t>En ciudades, podría incorporar variables meteorológicas, material particulado y niveles de ruido.</w:t>
      </w:r>
    </w:p>
    <w:p w14:paraId="167CD411" w14:textId="77777777" w:rsidR="00FC17EC" w:rsidRPr="00B50A79" w:rsidRDefault="00341063" w:rsidP="00545EFE">
      <w:pPr>
        <w:numPr>
          <w:ilvl w:val="0"/>
          <w:numId w:val="12"/>
        </w:numPr>
        <w:spacing w:line="360" w:lineRule="auto"/>
        <w:jc w:val="both"/>
        <w:rPr>
          <w:rFonts w:ascii="Arial" w:hAnsi="Arial" w:cs="Arial"/>
          <w:sz w:val="24"/>
          <w:szCs w:val="24"/>
          <w:lang w:val="es-PA"/>
        </w:rPr>
      </w:pPr>
      <w:r w:rsidRPr="00B50A79">
        <w:rPr>
          <w:rFonts w:ascii="Arial" w:hAnsi="Arial" w:cs="Arial"/>
          <w:sz w:val="24"/>
          <w:szCs w:val="24"/>
          <w:lang w:val="es-PA"/>
        </w:rPr>
        <w:t>En ríos y quebradas, podría relacionar precipitación y nivel del agua para estudiar tendencias de crecida.</w:t>
      </w:r>
    </w:p>
    <w:p w14:paraId="4DE05556" w14:textId="6480E02F" w:rsidR="00FC17EC" w:rsidRPr="00E462C9" w:rsidRDefault="00341063" w:rsidP="00924CCB">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La información ambiental puede ser importante para comunidades, productores, estudiantes, investigadores, instituciones y autoridades. Sin embargo, los datos técnicos no siempre son fáciles de interpretar. Una de las metas de </w:t>
      </w:r>
      <w:r w:rsidR="00B13C02">
        <w:rPr>
          <w:rFonts w:ascii="Arial" w:hAnsi="Arial" w:cs="Arial"/>
          <w:sz w:val="24"/>
          <w:szCs w:val="24"/>
          <w:lang w:val="es-PA"/>
        </w:rPr>
        <w:t>ECHO</w:t>
      </w:r>
      <w:r w:rsidRPr="00E462C9">
        <w:rPr>
          <w:rFonts w:ascii="Arial" w:hAnsi="Arial" w:cs="Arial"/>
          <w:sz w:val="24"/>
          <w:szCs w:val="24"/>
          <w:lang w:val="es-PA"/>
        </w:rPr>
        <w:t xml:space="preserve"> es presentar la </w:t>
      </w:r>
      <w:r w:rsidRPr="00E462C9">
        <w:rPr>
          <w:rFonts w:ascii="Arial" w:hAnsi="Arial" w:cs="Arial"/>
          <w:sz w:val="24"/>
          <w:szCs w:val="24"/>
          <w:lang w:val="es-PA"/>
        </w:rPr>
        <w:lastRenderedPageBreak/>
        <w:t>información de forma visual y comprensible, mediante mapas, indicadores, gráficos, niveles de atención y explicaciones generadas a partir del análisis de las variables.</w:t>
      </w:r>
    </w:p>
    <w:p w14:paraId="323690D2" w14:textId="77777777" w:rsidR="00FC17EC" w:rsidRPr="00924CCB" w:rsidRDefault="00341063" w:rsidP="00545EFE">
      <w:pPr>
        <w:pStyle w:val="Prrafodelista"/>
        <w:numPr>
          <w:ilvl w:val="0"/>
          <w:numId w:val="21"/>
        </w:numPr>
        <w:spacing w:line="360" w:lineRule="auto"/>
        <w:rPr>
          <w:rFonts w:ascii="Arial" w:hAnsi="Arial" w:cs="Arial"/>
          <w:sz w:val="24"/>
          <w:szCs w:val="24"/>
          <w:lang w:val="es-PA"/>
        </w:rPr>
      </w:pPr>
      <w:r w:rsidRPr="00924CCB">
        <w:rPr>
          <w:rFonts w:ascii="Arial" w:hAnsi="Arial" w:cs="Arial"/>
          <w:sz w:val="24"/>
          <w:szCs w:val="24"/>
          <w:lang w:val="es-PA"/>
        </w:rPr>
        <w:t>Facilitar el acceso a información ambiental básica.</w:t>
      </w:r>
    </w:p>
    <w:p w14:paraId="725E9430" w14:textId="77777777" w:rsidR="00FC17EC" w:rsidRPr="00924CCB" w:rsidRDefault="00341063" w:rsidP="00545EFE">
      <w:pPr>
        <w:pStyle w:val="Prrafodelista"/>
        <w:numPr>
          <w:ilvl w:val="0"/>
          <w:numId w:val="21"/>
        </w:numPr>
        <w:spacing w:line="360" w:lineRule="auto"/>
        <w:rPr>
          <w:rFonts w:ascii="Arial" w:hAnsi="Arial" w:cs="Arial"/>
          <w:sz w:val="24"/>
          <w:szCs w:val="24"/>
          <w:lang w:val="es-PA"/>
        </w:rPr>
      </w:pPr>
      <w:r w:rsidRPr="00924CCB">
        <w:rPr>
          <w:rFonts w:ascii="Arial" w:hAnsi="Arial" w:cs="Arial"/>
          <w:sz w:val="24"/>
          <w:szCs w:val="24"/>
          <w:lang w:val="es-PA"/>
        </w:rPr>
        <w:t>Apoyar la comprensión de lo que ocurre en un lugar específico.</w:t>
      </w:r>
    </w:p>
    <w:p w14:paraId="3167F5B7" w14:textId="77777777" w:rsidR="00FC17EC" w:rsidRPr="00924CCB" w:rsidRDefault="00341063" w:rsidP="00545EFE">
      <w:pPr>
        <w:pStyle w:val="Prrafodelista"/>
        <w:numPr>
          <w:ilvl w:val="0"/>
          <w:numId w:val="21"/>
        </w:numPr>
        <w:spacing w:line="360" w:lineRule="auto"/>
        <w:rPr>
          <w:rFonts w:ascii="Arial" w:hAnsi="Arial" w:cs="Arial"/>
          <w:sz w:val="24"/>
          <w:szCs w:val="24"/>
          <w:lang w:val="es-PA"/>
        </w:rPr>
      </w:pPr>
      <w:r w:rsidRPr="00924CCB">
        <w:rPr>
          <w:rFonts w:ascii="Arial" w:hAnsi="Arial" w:cs="Arial"/>
          <w:sz w:val="24"/>
          <w:szCs w:val="24"/>
          <w:lang w:val="es-PA"/>
        </w:rPr>
        <w:t>Promover una cultura de prevención basada en datos.</w:t>
      </w:r>
    </w:p>
    <w:p w14:paraId="7C4A461E" w14:textId="77777777" w:rsidR="00FC17EC" w:rsidRPr="00924CCB" w:rsidRDefault="00341063" w:rsidP="00545EFE">
      <w:pPr>
        <w:pStyle w:val="Prrafodelista"/>
        <w:numPr>
          <w:ilvl w:val="0"/>
          <w:numId w:val="21"/>
        </w:numPr>
        <w:spacing w:line="360" w:lineRule="auto"/>
        <w:rPr>
          <w:rFonts w:ascii="Arial" w:hAnsi="Arial" w:cs="Arial"/>
          <w:sz w:val="24"/>
          <w:szCs w:val="24"/>
          <w:lang w:val="es-PA"/>
        </w:rPr>
      </w:pPr>
      <w:r w:rsidRPr="00924CCB">
        <w:rPr>
          <w:rFonts w:ascii="Arial" w:hAnsi="Arial" w:cs="Arial"/>
          <w:sz w:val="24"/>
          <w:szCs w:val="24"/>
          <w:lang w:val="es-PA"/>
        </w:rPr>
        <w:t>Acercar la ciencia y la tecnología a las comunidades.</w:t>
      </w:r>
    </w:p>
    <w:p w14:paraId="4870E888" w14:textId="15138833" w:rsidR="00FC17EC" w:rsidRPr="00E462C9" w:rsidRDefault="00B13C02" w:rsidP="00924CCB">
      <w:pPr>
        <w:tabs>
          <w:tab w:val="clear" w:pos="360"/>
        </w:tabs>
        <w:spacing w:line="360" w:lineRule="auto"/>
        <w:ind w:left="0"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permite integrar tecnologías que normalmente estudiamos o utilizamos por separado: sensores, microcontroladores, telecomunicaciones, energía solar, bases de datos, servidores, desarrollo web, geolocalización e Inteligencia Artificial. La innovación del proyecto se encuentra en la integración de estas herramientas dentro de una arquitectura modular y escalable.</w:t>
      </w:r>
    </w:p>
    <w:p w14:paraId="2E957802" w14:textId="77777777" w:rsidR="00FC17EC" w:rsidRPr="00B50A79" w:rsidRDefault="00341063" w:rsidP="00545EFE">
      <w:pPr>
        <w:numPr>
          <w:ilvl w:val="0"/>
          <w:numId w:val="11"/>
        </w:numPr>
        <w:spacing w:line="360" w:lineRule="auto"/>
        <w:jc w:val="both"/>
        <w:rPr>
          <w:rFonts w:ascii="Arial" w:hAnsi="Arial" w:cs="Arial"/>
          <w:sz w:val="24"/>
          <w:szCs w:val="24"/>
          <w:lang w:val="es-PA"/>
        </w:rPr>
      </w:pPr>
      <w:r w:rsidRPr="00B50A79">
        <w:rPr>
          <w:rFonts w:ascii="Arial" w:hAnsi="Arial" w:cs="Arial"/>
          <w:sz w:val="24"/>
          <w:szCs w:val="24"/>
          <w:lang w:val="es-PA"/>
        </w:rPr>
        <w:t>Internet de las Cosas (IoT) para conectar dispositivos físicos.</w:t>
      </w:r>
    </w:p>
    <w:p w14:paraId="3729ACF5" w14:textId="77777777" w:rsidR="00FC17EC" w:rsidRPr="00B50A79" w:rsidRDefault="00341063" w:rsidP="00545EFE">
      <w:pPr>
        <w:numPr>
          <w:ilvl w:val="0"/>
          <w:numId w:val="11"/>
        </w:numPr>
        <w:spacing w:line="360" w:lineRule="auto"/>
        <w:jc w:val="both"/>
        <w:rPr>
          <w:rFonts w:ascii="Arial" w:hAnsi="Arial" w:cs="Arial"/>
          <w:sz w:val="24"/>
          <w:szCs w:val="24"/>
          <w:lang w:val="es-PA"/>
        </w:rPr>
      </w:pPr>
      <w:r w:rsidRPr="00B50A79">
        <w:rPr>
          <w:rFonts w:ascii="Arial" w:hAnsi="Arial" w:cs="Arial"/>
          <w:sz w:val="24"/>
          <w:szCs w:val="24"/>
          <w:lang w:val="es-PA"/>
        </w:rPr>
        <w:t>Red celular mediante SIM para estaciones ubicadas lejos de redes Wi-Fi.</w:t>
      </w:r>
    </w:p>
    <w:p w14:paraId="54DD10BD" w14:textId="77777777" w:rsidR="00FC17EC" w:rsidRPr="00B50A79" w:rsidRDefault="00341063" w:rsidP="00545EFE">
      <w:pPr>
        <w:numPr>
          <w:ilvl w:val="0"/>
          <w:numId w:val="11"/>
        </w:numPr>
        <w:spacing w:line="360" w:lineRule="auto"/>
        <w:jc w:val="both"/>
        <w:rPr>
          <w:rFonts w:ascii="Arial" w:hAnsi="Arial" w:cs="Arial"/>
          <w:sz w:val="24"/>
          <w:szCs w:val="24"/>
          <w:lang w:val="es-PA"/>
        </w:rPr>
      </w:pPr>
      <w:r w:rsidRPr="00B50A79">
        <w:rPr>
          <w:rFonts w:ascii="Arial" w:hAnsi="Arial" w:cs="Arial"/>
          <w:sz w:val="24"/>
          <w:szCs w:val="24"/>
          <w:lang w:val="es-PA"/>
        </w:rPr>
        <w:t>LoRa u otras comunicaciones de bajo consumo cuando resulte técnicamente conveniente.</w:t>
      </w:r>
    </w:p>
    <w:p w14:paraId="3FD8056A" w14:textId="77777777" w:rsidR="00FC17EC" w:rsidRPr="00B50A79" w:rsidRDefault="00341063" w:rsidP="00545EFE">
      <w:pPr>
        <w:numPr>
          <w:ilvl w:val="0"/>
          <w:numId w:val="11"/>
        </w:numPr>
        <w:spacing w:line="360" w:lineRule="auto"/>
        <w:jc w:val="both"/>
        <w:rPr>
          <w:rFonts w:ascii="Arial" w:hAnsi="Arial" w:cs="Arial"/>
          <w:sz w:val="24"/>
          <w:szCs w:val="24"/>
          <w:lang w:val="es-PA"/>
        </w:rPr>
      </w:pPr>
      <w:r w:rsidRPr="00B50A79">
        <w:rPr>
          <w:rFonts w:ascii="Arial" w:hAnsi="Arial" w:cs="Arial"/>
          <w:sz w:val="24"/>
          <w:szCs w:val="24"/>
          <w:lang w:val="es-PA"/>
        </w:rPr>
        <w:t>Servicios en la nube para almacenar y procesar información.</w:t>
      </w:r>
    </w:p>
    <w:p w14:paraId="5D549CC8" w14:textId="77777777" w:rsidR="00FC17EC" w:rsidRPr="00B50A79" w:rsidRDefault="00341063" w:rsidP="00545EFE">
      <w:pPr>
        <w:numPr>
          <w:ilvl w:val="0"/>
          <w:numId w:val="11"/>
        </w:numPr>
        <w:spacing w:line="360" w:lineRule="auto"/>
        <w:jc w:val="both"/>
        <w:rPr>
          <w:rFonts w:ascii="Arial" w:hAnsi="Arial" w:cs="Arial"/>
          <w:sz w:val="24"/>
          <w:szCs w:val="24"/>
          <w:lang w:val="es-PA"/>
        </w:rPr>
      </w:pPr>
      <w:r w:rsidRPr="00B50A79">
        <w:rPr>
          <w:rFonts w:ascii="Arial" w:hAnsi="Arial" w:cs="Arial"/>
          <w:sz w:val="24"/>
          <w:szCs w:val="24"/>
          <w:lang w:val="es-PA"/>
        </w:rPr>
        <w:t>Inteligencia Artificial para apoyar detección de anomalías, patrones e interpretación.</w:t>
      </w:r>
    </w:p>
    <w:p w14:paraId="120F865E" w14:textId="77777777" w:rsidR="00FC17EC" w:rsidRPr="00B50A79" w:rsidRDefault="00341063" w:rsidP="00545EFE">
      <w:pPr>
        <w:numPr>
          <w:ilvl w:val="0"/>
          <w:numId w:val="11"/>
        </w:numPr>
        <w:spacing w:line="360" w:lineRule="auto"/>
        <w:jc w:val="both"/>
        <w:rPr>
          <w:rFonts w:ascii="Arial" w:hAnsi="Arial" w:cs="Arial"/>
          <w:sz w:val="24"/>
          <w:szCs w:val="24"/>
          <w:lang w:val="es-PA"/>
        </w:rPr>
      </w:pPr>
      <w:r w:rsidRPr="00B50A79">
        <w:rPr>
          <w:rFonts w:ascii="Arial" w:hAnsi="Arial" w:cs="Arial"/>
          <w:sz w:val="24"/>
          <w:szCs w:val="24"/>
          <w:lang w:val="es-PA"/>
        </w:rPr>
        <w:t>Diseño e impresión 3D para prototipar carcasas y componentes físicos.</w:t>
      </w:r>
    </w:p>
    <w:p w14:paraId="78A2723A" w14:textId="77777777" w:rsidR="00FC17EC" w:rsidRPr="00E462C9" w:rsidRDefault="00341063" w:rsidP="00924CCB">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La cantidad de datos generados por una red de estaciones puede crecer rápidamente. Una persona puede revisar algunos valores, pero resulta más difícil observar simultáneamente muchas estaciones, variables e históricos. Por esta razón, la IA tiene una función concreta dentro del proyecto: ayudar a analizar grandes conjuntos de mediciones y destacar comportamientos que merecen atención.</w:t>
      </w:r>
    </w:p>
    <w:p w14:paraId="0B05101D" w14:textId="77777777" w:rsidR="00FC17EC" w:rsidRPr="00B50A79" w:rsidRDefault="00341063" w:rsidP="00545EFE">
      <w:pPr>
        <w:numPr>
          <w:ilvl w:val="0"/>
          <w:numId w:val="10"/>
        </w:numPr>
        <w:spacing w:line="360" w:lineRule="auto"/>
        <w:jc w:val="both"/>
        <w:rPr>
          <w:rFonts w:ascii="Arial" w:hAnsi="Arial" w:cs="Arial"/>
          <w:sz w:val="24"/>
          <w:szCs w:val="24"/>
          <w:lang w:val="es-PA"/>
        </w:rPr>
      </w:pPr>
      <w:r w:rsidRPr="00B50A79">
        <w:rPr>
          <w:rFonts w:ascii="Arial" w:hAnsi="Arial" w:cs="Arial"/>
          <w:sz w:val="24"/>
          <w:szCs w:val="24"/>
          <w:lang w:val="es-PA"/>
        </w:rPr>
        <w:t>Detectar lecturas fuera del comportamiento esperado.</w:t>
      </w:r>
    </w:p>
    <w:p w14:paraId="5C47D15F" w14:textId="77777777" w:rsidR="00FC17EC" w:rsidRPr="00B50A79" w:rsidRDefault="00341063" w:rsidP="00545EFE">
      <w:pPr>
        <w:numPr>
          <w:ilvl w:val="0"/>
          <w:numId w:val="10"/>
        </w:numPr>
        <w:spacing w:line="360" w:lineRule="auto"/>
        <w:jc w:val="both"/>
        <w:rPr>
          <w:rFonts w:ascii="Arial" w:hAnsi="Arial" w:cs="Arial"/>
          <w:sz w:val="24"/>
          <w:szCs w:val="24"/>
          <w:lang w:val="es-PA"/>
        </w:rPr>
      </w:pPr>
      <w:r w:rsidRPr="00B50A79">
        <w:rPr>
          <w:rFonts w:ascii="Arial" w:hAnsi="Arial" w:cs="Arial"/>
          <w:sz w:val="24"/>
          <w:szCs w:val="24"/>
          <w:lang w:val="es-PA"/>
        </w:rPr>
        <w:t>Comparar una estación con sus propios datos históricos.</w:t>
      </w:r>
    </w:p>
    <w:p w14:paraId="4A380320" w14:textId="77777777" w:rsidR="00FC17EC" w:rsidRPr="00B50A79" w:rsidRDefault="00341063" w:rsidP="00545EFE">
      <w:pPr>
        <w:numPr>
          <w:ilvl w:val="0"/>
          <w:numId w:val="10"/>
        </w:numPr>
        <w:spacing w:line="360" w:lineRule="auto"/>
        <w:jc w:val="both"/>
        <w:rPr>
          <w:rFonts w:ascii="Arial" w:hAnsi="Arial" w:cs="Arial"/>
          <w:sz w:val="24"/>
          <w:szCs w:val="24"/>
        </w:rPr>
      </w:pPr>
      <w:proofErr w:type="spellStart"/>
      <w:r w:rsidRPr="00B50A79">
        <w:rPr>
          <w:rFonts w:ascii="Arial" w:hAnsi="Arial" w:cs="Arial"/>
          <w:sz w:val="24"/>
          <w:szCs w:val="24"/>
        </w:rPr>
        <w:t>Comparar</w:t>
      </w:r>
      <w:proofErr w:type="spellEnd"/>
      <w:r w:rsidRPr="00B50A79">
        <w:rPr>
          <w:rFonts w:ascii="Arial" w:hAnsi="Arial" w:cs="Arial"/>
          <w:sz w:val="24"/>
          <w:szCs w:val="24"/>
        </w:rPr>
        <w:t xml:space="preserve"> </w:t>
      </w:r>
      <w:proofErr w:type="spellStart"/>
      <w:r w:rsidRPr="00B50A79">
        <w:rPr>
          <w:rFonts w:ascii="Arial" w:hAnsi="Arial" w:cs="Arial"/>
          <w:sz w:val="24"/>
          <w:szCs w:val="24"/>
        </w:rPr>
        <w:t>estaciones</w:t>
      </w:r>
      <w:proofErr w:type="spellEnd"/>
      <w:r w:rsidRPr="00B50A79">
        <w:rPr>
          <w:rFonts w:ascii="Arial" w:hAnsi="Arial" w:cs="Arial"/>
          <w:sz w:val="24"/>
          <w:szCs w:val="24"/>
        </w:rPr>
        <w:t xml:space="preserve"> </w:t>
      </w:r>
      <w:proofErr w:type="spellStart"/>
      <w:r w:rsidRPr="00B50A79">
        <w:rPr>
          <w:rFonts w:ascii="Arial" w:hAnsi="Arial" w:cs="Arial"/>
          <w:sz w:val="24"/>
          <w:szCs w:val="24"/>
        </w:rPr>
        <w:t>cercanas</w:t>
      </w:r>
      <w:proofErr w:type="spellEnd"/>
      <w:r w:rsidRPr="00B50A79">
        <w:rPr>
          <w:rFonts w:ascii="Arial" w:hAnsi="Arial" w:cs="Arial"/>
          <w:sz w:val="24"/>
          <w:szCs w:val="24"/>
        </w:rPr>
        <w:t>.</w:t>
      </w:r>
    </w:p>
    <w:p w14:paraId="61DCC5C1" w14:textId="77777777" w:rsidR="00FC17EC" w:rsidRPr="00B50A79" w:rsidRDefault="00341063" w:rsidP="00545EFE">
      <w:pPr>
        <w:numPr>
          <w:ilvl w:val="0"/>
          <w:numId w:val="10"/>
        </w:numPr>
        <w:spacing w:line="360" w:lineRule="auto"/>
        <w:jc w:val="both"/>
        <w:rPr>
          <w:rFonts w:ascii="Arial" w:hAnsi="Arial" w:cs="Arial"/>
          <w:sz w:val="24"/>
          <w:szCs w:val="24"/>
          <w:lang w:val="es-PA"/>
        </w:rPr>
      </w:pPr>
      <w:r w:rsidRPr="00B50A79">
        <w:rPr>
          <w:rFonts w:ascii="Arial" w:hAnsi="Arial" w:cs="Arial"/>
          <w:sz w:val="24"/>
          <w:szCs w:val="24"/>
          <w:lang w:val="es-PA"/>
        </w:rPr>
        <w:lastRenderedPageBreak/>
        <w:t>Relacionar variables como lluvia, nivel del río y turbidez.</w:t>
      </w:r>
    </w:p>
    <w:p w14:paraId="6D9B62DD" w14:textId="77777777" w:rsidR="00FC17EC" w:rsidRPr="00B50A79" w:rsidRDefault="00341063" w:rsidP="00545EFE">
      <w:pPr>
        <w:numPr>
          <w:ilvl w:val="0"/>
          <w:numId w:val="10"/>
        </w:numPr>
        <w:spacing w:line="360" w:lineRule="auto"/>
        <w:jc w:val="both"/>
        <w:rPr>
          <w:rFonts w:ascii="Arial" w:hAnsi="Arial" w:cs="Arial"/>
          <w:sz w:val="24"/>
          <w:szCs w:val="24"/>
          <w:lang w:val="es-PA"/>
        </w:rPr>
      </w:pPr>
      <w:r w:rsidRPr="00B50A79">
        <w:rPr>
          <w:rFonts w:ascii="Arial" w:hAnsi="Arial" w:cs="Arial"/>
          <w:sz w:val="24"/>
          <w:szCs w:val="24"/>
          <w:lang w:val="es-PA"/>
        </w:rPr>
        <w:t>Clasificar situaciones según niveles de atención previamente definidos.</w:t>
      </w:r>
    </w:p>
    <w:p w14:paraId="7D2CABBF" w14:textId="77777777" w:rsidR="00FC17EC" w:rsidRPr="00B50A79" w:rsidRDefault="00341063" w:rsidP="00545EFE">
      <w:pPr>
        <w:numPr>
          <w:ilvl w:val="0"/>
          <w:numId w:val="10"/>
        </w:numPr>
        <w:spacing w:line="360" w:lineRule="auto"/>
        <w:jc w:val="both"/>
        <w:rPr>
          <w:rFonts w:ascii="Arial" w:hAnsi="Arial" w:cs="Arial"/>
          <w:sz w:val="24"/>
          <w:szCs w:val="24"/>
          <w:lang w:val="es-PA"/>
        </w:rPr>
      </w:pPr>
      <w:r w:rsidRPr="00B50A79">
        <w:rPr>
          <w:rFonts w:ascii="Arial" w:hAnsi="Arial" w:cs="Arial"/>
          <w:sz w:val="24"/>
          <w:szCs w:val="24"/>
          <w:lang w:val="es-PA"/>
        </w:rPr>
        <w:t>Generar explicaciones sencillas para usuarios no especializados.</w:t>
      </w:r>
    </w:p>
    <w:p w14:paraId="35C5BB25" w14:textId="65FF7AE1" w:rsidR="00FC17EC" w:rsidRPr="000533C4" w:rsidRDefault="00341063" w:rsidP="00924CCB">
      <w:pPr>
        <w:tabs>
          <w:tab w:val="clear" w:pos="360"/>
        </w:tabs>
        <w:spacing w:line="360" w:lineRule="auto"/>
        <w:ind w:left="0" w:firstLine="0"/>
        <w:jc w:val="both"/>
        <w:rPr>
          <w:rFonts w:ascii="Arial" w:hAnsi="Arial" w:cs="Arial"/>
          <w:sz w:val="24"/>
          <w:szCs w:val="24"/>
          <w:lang w:val="es-PA"/>
        </w:rPr>
      </w:pPr>
      <w:r w:rsidRPr="000533C4">
        <w:rPr>
          <w:rFonts w:ascii="Arial" w:hAnsi="Arial" w:cs="Arial"/>
          <w:sz w:val="24"/>
          <w:szCs w:val="24"/>
          <w:lang w:val="es-PA"/>
        </w:rPr>
        <w:t xml:space="preserve">Como proyecto de estudiantes de 12.º grado, </w:t>
      </w:r>
      <w:r w:rsidR="00B13C02" w:rsidRPr="000533C4">
        <w:rPr>
          <w:rFonts w:ascii="Arial" w:hAnsi="Arial" w:cs="Arial"/>
          <w:sz w:val="24"/>
          <w:szCs w:val="24"/>
          <w:lang w:val="es-PA"/>
        </w:rPr>
        <w:t>ECHO</w:t>
      </w:r>
      <w:r w:rsidRPr="000533C4">
        <w:rPr>
          <w:rFonts w:ascii="Arial" w:hAnsi="Arial" w:cs="Arial"/>
          <w:sz w:val="24"/>
          <w:szCs w:val="24"/>
          <w:lang w:val="es-PA"/>
        </w:rPr>
        <w:t xml:space="preserve"> tiene un valor educativo especial porque nos obliga a aplicar conocimientos de diferentes áreas a una situación real. No basta con investigar qué es un sensor o qué es la Inteligencia Artificial: debemos diseñar cómo funcionarán juntos, construir un prototipo, probarlo, identificar errores y explicar si la propuesta puede convertirse en un emprendimiento.</w:t>
      </w:r>
    </w:p>
    <w:p w14:paraId="7DA93E8C" w14:textId="77777777" w:rsidR="00FC17EC" w:rsidRPr="00B50A79" w:rsidRDefault="00341063" w:rsidP="00545EFE">
      <w:pPr>
        <w:numPr>
          <w:ilvl w:val="0"/>
          <w:numId w:val="9"/>
        </w:numPr>
        <w:spacing w:line="360" w:lineRule="auto"/>
        <w:jc w:val="both"/>
        <w:rPr>
          <w:rFonts w:ascii="Arial" w:hAnsi="Arial" w:cs="Arial"/>
          <w:sz w:val="24"/>
          <w:szCs w:val="24"/>
          <w:lang w:val="es-PA"/>
        </w:rPr>
      </w:pPr>
      <w:r w:rsidRPr="00B50A79">
        <w:rPr>
          <w:rFonts w:ascii="Arial" w:hAnsi="Arial" w:cs="Arial"/>
          <w:sz w:val="24"/>
          <w:szCs w:val="24"/>
          <w:lang w:val="es-PA"/>
        </w:rPr>
        <w:t>Fortalece habilidades de investigación y resolución de problemas.</w:t>
      </w:r>
    </w:p>
    <w:p w14:paraId="60D18555" w14:textId="77777777" w:rsidR="00FC17EC" w:rsidRPr="00B50A79" w:rsidRDefault="00341063" w:rsidP="00545EFE">
      <w:pPr>
        <w:numPr>
          <w:ilvl w:val="0"/>
          <w:numId w:val="9"/>
        </w:numPr>
        <w:spacing w:line="360" w:lineRule="auto"/>
        <w:jc w:val="both"/>
        <w:rPr>
          <w:rFonts w:ascii="Arial" w:hAnsi="Arial" w:cs="Arial"/>
          <w:sz w:val="24"/>
          <w:szCs w:val="24"/>
          <w:lang w:val="es-PA"/>
        </w:rPr>
      </w:pPr>
      <w:r w:rsidRPr="00B50A79">
        <w:rPr>
          <w:rFonts w:ascii="Arial" w:hAnsi="Arial" w:cs="Arial"/>
          <w:sz w:val="24"/>
          <w:szCs w:val="24"/>
          <w:lang w:val="es-PA"/>
        </w:rPr>
        <w:t>Promueve programación, electrónica y pensamiento computacional.</w:t>
      </w:r>
    </w:p>
    <w:p w14:paraId="60F4ED1C" w14:textId="77777777" w:rsidR="00FC17EC" w:rsidRPr="00B50A79" w:rsidRDefault="00341063" w:rsidP="00545EFE">
      <w:pPr>
        <w:numPr>
          <w:ilvl w:val="0"/>
          <w:numId w:val="9"/>
        </w:numPr>
        <w:spacing w:line="360" w:lineRule="auto"/>
        <w:jc w:val="both"/>
        <w:rPr>
          <w:rFonts w:ascii="Arial" w:hAnsi="Arial" w:cs="Arial"/>
          <w:sz w:val="24"/>
          <w:szCs w:val="24"/>
          <w:lang w:val="es-PA"/>
        </w:rPr>
      </w:pPr>
      <w:r w:rsidRPr="00B50A79">
        <w:rPr>
          <w:rFonts w:ascii="Arial" w:hAnsi="Arial" w:cs="Arial"/>
          <w:sz w:val="24"/>
          <w:szCs w:val="24"/>
          <w:lang w:val="es-PA"/>
        </w:rPr>
        <w:t>Relaciona ciencia, ambiente y tecnología.</w:t>
      </w:r>
    </w:p>
    <w:p w14:paraId="2F394635" w14:textId="77777777" w:rsidR="00FC17EC" w:rsidRPr="00B50A79" w:rsidRDefault="00341063" w:rsidP="00545EFE">
      <w:pPr>
        <w:numPr>
          <w:ilvl w:val="0"/>
          <w:numId w:val="9"/>
        </w:numPr>
        <w:spacing w:line="360" w:lineRule="auto"/>
        <w:jc w:val="both"/>
        <w:rPr>
          <w:rFonts w:ascii="Arial" w:hAnsi="Arial" w:cs="Arial"/>
          <w:sz w:val="24"/>
          <w:szCs w:val="24"/>
          <w:lang w:val="es-PA"/>
        </w:rPr>
      </w:pPr>
      <w:r w:rsidRPr="00B50A79">
        <w:rPr>
          <w:rFonts w:ascii="Arial" w:hAnsi="Arial" w:cs="Arial"/>
          <w:sz w:val="24"/>
          <w:szCs w:val="24"/>
          <w:lang w:val="es-PA"/>
        </w:rPr>
        <w:t>Desarrolla capacidades de comunicación, trabajo en equipo y emprendimiento.</w:t>
      </w:r>
    </w:p>
    <w:p w14:paraId="43471C78" w14:textId="77777777" w:rsidR="00FC17EC" w:rsidRPr="00B50A79" w:rsidRDefault="00341063" w:rsidP="00545EFE">
      <w:pPr>
        <w:numPr>
          <w:ilvl w:val="0"/>
          <w:numId w:val="9"/>
        </w:numPr>
        <w:spacing w:line="360" w:lineRule="auto"/>
        <w:jc w:val="both"/>
        <w:rPr>
          <w:rFonts w:ascii="Arial" w:hAnsi="Arial" w:cs="Arial"/>
          <w:sz w:val="24"/>
          <w:szCs w:val="24"/>
          <w:lang w:val="es-PA"/>
        </w:rPr>
      </w:pPr>
      <w:r w:rsidRPr="00B50A79">
        <w:rPr>
          <w:rFonts w:ascii="Arial" w:hAnsi="Arial" w:cs="Arial"/>
          <w:sz w:val="24"/>
          <w:szCs w:val="24"/>
          <w:lang w:val="es-PA"/>
        </w:rPr>
        <w:t>Permite aprender mediante diseño, construcción, prueba y mejora.</w:t>
      </w:r>
    </w:p>
    <w:p w14:paraId="1A1C10CC" w14:textId="1F41DF29" w:rsidR="00FC17EC" w:rsidRPr="000533C4" w:rsidRDefault="00341063" w:rsidP="00924CCB">
      <w:pPr>
        <w:tabs>
          <w:tab w:val="clear" w:pos="360"/>
        </w:tabs>
        <w:spacing w:line="360" w:lineRule="auto"/>
        <w:ind w:left="0" w:firstLine="0"/>
        <w:jc w:val="both"/>
        <w:rPr>
          <w:rFonts w:ascii="Arial" w:hAnsi="Arial" w:cs="Arial"/>
          <w:sz w:val="24"/>
          <w:szCs w:val="24"/>
          <w:lang w:val="es-PA"/>
        </w:rPr>
      </w:pPr>
      <w:r w:rsidRPr="000533C4">
        <w:rPr>
          <w:rFonts w:ascii="Arial" w:hAnsi="Arial" w:cs="Arial"/>
          <w:sz w:val="24"/>
          <w:szCs w:val="24"/>
          <w:lang w:val="es-PA"/>
        </w:rPr>
        <w:t xml:space="preserve">Para que </w:t>
      </w:r>
      <w:r w:rsidR="00B13C02" w:rsidRPr="000533C4">
        <w:rPr>
          <w:rFonts w:ascii="Arial" w:hAnsi="Arial" w:cs="Arial"/>
          <w:sz w:val="24"/>
          <w:szCs w:val="24"/>
          <w:lang w:val="es-PA"/>
        </w:rPr>
        <w:t>ECHO</w:t>
      </w:r>
      <w:r w:rsidRPr="000533C4">
        <w:rPr>
          <w:rFonts w:ascii="Arial" w:hAnsi="Arial" w:cs="Arial"/>
          <w:sz w:val="24"/>
          <w:szCs w:val="24"/>
          <w:lang w:val="es-PA"/>
        </w:rPr>
        <w:t xml:space="preserve"> pueda mantenerse en el tiempo, necesita una propuesta económica. El proyecto plantea que el valor no se encuentre solamente en vender una estación. El dispositivo puede ser la entrada a una plataforma de servicios que incluya almacenamiento de históricos, alertas, análisis con IA, mantenimiento, dashboards, API y soluciones para redes de múltiples estaciones.</w:t>
      </w:r>
    </w:p>
    <w:p w14:paraId="41BD167C" w14:textId="4E1EB1FD" w:rsidR="00FC17EC" w:rsidRPr="00B50A79" w:rsidRDefault="00341063" w:rsidP="00545EFE">
      <w:pPr>
        <w:numPr>
          <w:ilvl w:val="0"/>
          <w:numId w:val="8"/>
        </w:numPr>
        <w:spacing w:line="360" w:lineRule="auto"/>
        <w:jc w:val="both"/>
        <w:rPr>
          <w:rFonts w:ascii="Arial" w:hAnsi="Arial" w:cs="Arial"/>
          <w:sz w:val="24"/>
          <w:szCs w:val="24"/>
          <w:lang w:val="es-PA"/>
        </w:rPr>
      </w:pPr>
      <w:r w:rsidRPr="00B50A79">
        <w:rPr>
          <w:rFonts w:ascii="Arial" w:hAnsi="Arial" w:cs="Arial"/>
          <w:sz w:val="24"/>
          <w:szCs w:val="24"/>
          <w:lang w:val="es-PA"/>
        </w:rPr>
        <w:t xml:space="preserve">Venta de diferentes modelos </w:t>
      </w:r>
      <w:r w:rsidR="00B13C02" w:rsidRPr="00B50A79">
        <w:rPr>
          <w:rFonts w:ascii="Arial" w:hAnsi="Arial" w:cs="Arial"/>
          <w:sz w:val="24"/>
          <w:szCs w:val="24"/>
          <w:lang w:val="es-PA"/>
        </w:rPr>
        <w:t>ECHO</w:t>
      </w:r>
      <w:r w:rsidRPr="00B50A79">
        <w:rPr>
          <w:rFonts w:ascii="Arial" w:hAnsi="Arial" w:cs="Arial"/>
          <w:sz w:val="24"/>
          <w:szCs w:val="24"/>
          <w:lang w:val="es-PA"/>
        </w:rPr>
        <w:t>.</w:t>
      </w:r>
    </w:p>
    <w:p w14:paraId="0E146B9E" w14:textId="77777777" w:rsidR="00FC17EC" w:rsidRPr="00B50A79" w:rsidRDefault="00341063" w:rsidP="00545EFE">
      <w:pPr>
        <w:numPr>
          <w:ilvl w:val="0"/>
          <w:numId w:val="8"/>
        </w:numPr>
        <w:spacing w:line="360" w:lineRule="auto"/>
        <w:jc w:val="both"/>
        <w:rPr>
          <w:rFonts w:ascii="Arial" w:hAnsi="Arial" w:cs="Arial"/>
          <w:sz w:val="24"/>
          <w:szCs w:val="24"/>
          <w:lang w:val="es-PA"/>
        </w:rPr>
      </w:pPr>
      <w:r w:rsidRPr="00B50A79">
        <w:rPr>
          <w:rFonts w:ascii="Arial" w:hAnsi="Arial" w:cs="Arial"/>
          <w:sz w:val="24"/>
          <w:szCs w:val="24"/>
          <w:lang w:val="es-PA"/>
        </w:rPr>
        <w:t>Planes de suscripción para funciones avanzadas.</w:t>
      </w:r>
    </w:p>
    <w:p w14:paraId="40713456" w14:textId="77777777" w:rsidR="00FC17EC" w:rsidRPr="00B50A79" w:rsidRDefault="00341063" w:rsidP="00545EFE">
      <w:pPr>
        <w:numPr>
          <w:ilvl w:val="0"/>
          <w:numId w:val="8"/>
        </w:numPr>
        <w:spacing w:line="360" w:lineRule="auto"/>
        <w:jc w:val="both"/>
        <w:rPr>
          <w:rFonts w:ascii="Arial" w:hAnsi="Arial" w:cs="Arial"/>
          <w:sz w:val="24"/>
          <w:szCs w:val="24"/>
        </w:rPr>
      </w:pPr>
      <w:proofErr w:type="spellStart"/>
      <w:r w:rsidRPr="00B50A79">
        <w:rPr>
          <w:rFonts w:ascii="Arial" w:hAnsi="Arial" w:cs="Arial"/>
          <w:sz w:val="24"/>
          <w:szCs w:val="24"/>
        </w:rPr>
        <w:t>Instalación</w:t>
      </w:r>
      <w:proofErr w:type="spellEnd"/>
      <w:r w:rsidRPr="00B50A79">
        <w:rPr>
          <w:rFonts w:ascii="Arial" w:hAnsi="Arial" w:cs="Arial"/>
          <w:sz w:val="24"/>
          <w:szCs w:val="24"/>
        </w:rPr>
        <w:t xml:space="preserve"> y </w:t>
      </w:r>
      <w:proofErr w:type="spellStart"/>
      <w:r w:rsidRPr="00B50A79">
        <w:rPr>
          <w:rFonts w:ascii="Arial" w:hAnsi="Arial" w:cs="Arial"/>
          <w:sz w:val="24"/>
          <w:szCs w:val="24"/>
        </w:rPr>
        <w:t>mantenimiento</w:t>
      </w:r>
      <w:proofErr w:type="spellEnd"/>
      <w:r w:rsidRPr="00B50A79">
        <w:rPr>
          <w:rFonts w:ascii="Arial" w:hAnsi="Arial" w:cs="Arial"/>
          <w:sz w:val="24"/>
          <w:szCs w:val="24"/>
        </w:rPr>
        <w:t>.</w:t>
      </w:r>
    </w:p>
    <w:p w14:paraId="51F199F6" w14:textId="77777777" w:rsidR="00FC17EC" w:rsidRPr="00B50A79" w:rsidRDefault="00341063" w:rsidP="00545EFE">
      <w:pPr>
        <w:numPr>
          <w:ilvl w:val="0"/>
          <w:numId w:val="8"/>
        </w:numPr>
        <w:spacing w:line="360" w:lineRule="auto"/>
        <w:jc w:val="both"/>
        <w:rPr>
          <w:rFonts w:ascii="Arial" w:hAnsi="Arial" w:cs="Arial"/>
          <w:sz w:val="24"/>
          <w:szCs w:val="24"/>
        </w:rPr>
      </w:pPr>
      <w:proofErr w:type="spellStart"/>
      <w:r w:rsidRPr="00B50A79">
        <w:rPr>
          <w:rFonts w:ascii="Arial" w:hAnsi="Arial" w:cs="Arial"/>
          <w:sz w:val="24"/>
          <w:szCs w:val="24"/>
        </w:rPr>
        <w:t>Proyectos</w:t>
      </w:r>
      <w:proofErr w:type="spellEnd"/>
      <w:r w:rsidRPr="00B50A79">
        <w:rPr>
          <w:rFonts w:ascii="Arial" w:hAnsi="Arial" w:cs="Arial"/>
          <w:sz w:val="24"/>
          <w:szCs w:val="24"/>
        </w:rPr>
        <w:t xml:space="preserve"> </w:t>
      </w:r>
      <w:proofErr w:type="spellStart"/>
      <w:r w:rsidRPr="00B50A79">
        <w:rPr>
          <w:rFonts w:ascii="Arial" w:hAnsi="Arial" w:cs="Arial"/>
          <w:sz w:val="24"/>
          <w:szCs w:val="24"/>
        </w:rPr>
        <w:t>personalizados</w:t>
      </w:r>
      <w:proofErr w:type="spellEnd"/>
      <w:r w:rsidRPr="00B50A79">
        <w:rPr>
          <w:rFonts w:ascii="Arial" w:hAnsi="Arial" w:cs="Arial"/>
          <w:sz w:val="24"/>
          <w:szCs w:val="24"/>
        </w:rPr>
        <w:t xml:space="preserve"> para </w:t>
      </w:r>
      <w:proofErr w:type="spellStart"/>
      <w:r w:rsidRPr="00B50A79">
        <w:rPr>
          <w:rFonts w:ascii="Arial" w:hAnsi="Arial" w:cs="Arial"/>
          <w:sz w:val="24"/>
          <w:szCs w:val="24"/>
        </w:rPr>
        <w:t>organizaciones</w:t>
      </w:r>
      <w:proofErr w:type="spellEnd"/>
      <w:r w:rsidRPr="00B50A79">
        <w:rPr>
          <w:rFonts w:ascii="Arial" w:hAnsi="Arial" w:cs="Arial"/>
          <w:sz w:val="24"/>
          <w:szCs w:val="24"/>
        </w:rPr>
        <w:t>.</w:t>
      </w:r>
    </w:p>
    <w:p w14:paraId="3CAC6096" w14:textId="77777777" w:rsidR="00FC17EC" w:rsidRPr="00B50A79" w:rsidRDefault="00341063" w:rsidP="00545EFE">
      <w:pPr>
        <w:numPr>
          <w:ilvl w:val="0"/>
          <w:numId w:val="8"/>
        </w:numPr>
        <w:spacing w:line="360" w:lineRule="auto"/>
        <w:jc w:val="both"/>
        <w:rPr>
          <w:rFonts w:ascii="Arial" w:hAnsi="Arial" w:cs="Arial"/>
          <w:sz w:val="24"/>
          <w:szCs w:val="24"/>
          <w:lang w:val="es-PA"/>
        </w:rPr>
      </w:pPr>
      <w:r w:rsidRPr="00B50A79">
        <w:rPr>
          <w:rFonts w:ascii="Arial" w:hAnsi="Arial" w:cs="Arial"/>
          <w:sz w:val="24"/>
          <w:szCs w:val="24"/>
          <w:lang w:val="es-PA"/>
        </w:rPr>
        <w:t>Servicios de analítica y acceso a datos, cuando sea legal y apropiado.</w:t>
      </w:r>
    </w:p>
    <w:p w14:paraId="3C023BC0" w14:textId="77777777" w:rsidR="00FC17EC" w:rsidRPr="00B50A79" w:rsidRDefault="00341063" w:rsidP="00545EFE">
      <w:pPr>
        <w:numPr>
          <w:ilvl w:val="0"/>
          <w:numId w:val="8"/>
        </w:numPr>
        <w:spacing w:line="360" w:lineRule="auto"/>
        <w:jc w:val="both"/>
        <w:rPr>
          <w:rFonts w:ascii="Arial" w:hAnsi="Arial" w:cs="Arial"/>
          <w:sz w:val="24"/>
          <w:szCs w:val="24"/>
          <w:lang w:val="es-PA"/>
        </w:rPr>
      </w:pPr>
      <w:r w:rsidRPr="00B50A79">
        <w:rPr>
          <w:rFonts w:ascii="Arial" w:hAnsi="Arial" w:cs="Arial"/>
          <w:sz w:val="24"/>
          <w:szCs w:val="24"/>
          <w:lang w:val="es-PA"/>
        </w:rPr>
        <w:t>Posibilidad de ingresos recurrentes en lugar de depender únicamente de ventas únicas.</w:t>
      </w:r>
    </w:p>
    <w:p w14:paraId="3CBB05BF" w14:textId="13F3602F" w:rsidR="00FC17EC" w:rsidRPr="000533C4" w:rsidRDefault="00341063" w:rsidP="00924CCB">
      <w:pPr>
        <w:tabs>
          <w:tab w:val="clear" w:pos="360"/>
        </w:tabs>
        <w:spacing w:line="360" w:lineRule="auto"/>
        <w:ind w:left="0" w:firstLine="0"/>
        <w:jc w:val="both"/>
        <w:rPr>
          <w:rFonts w:ascii="Arial" w:hAnsi="Arial" w:cs="Arial"/>
          <w:sz w:val="24"/>
          <w:szCs w:val="24"/>
        </w:rPr>
      </w:pPr>
      <w:r w:rsidRPr="000533C4">
        <w:rPr>
          <w:rFonts w:ascii="Arial" w:hAnsi="Arial" w:cs="Arial"/>
          <w:sz w:val="24"/>
          <w:szCs w:val="24"/>
          <w:lang w:val="es-PA"/>
        </w:rPr>
        <w:lastRenderedPageBreak/>
        <w:t xml:space="preserve">No todos los usuarios necesitan medir lo mismo. Un productor puede necesitar suelo y lluvia, mientras que una organización ambiental puede requerir calidad del agua y un municipio puede interesarse en aire, ruido o inundaciones. Diseñar un único equipo con todos los sensores aumentaría el costo y podría incorporar componentes innecesarios. </w:t>
      </w:r>
      <w:r w:rsidRPr="000533C4">
        <w:rPr>
          <w:rFonts w:ascii="Arial" w:hAnsi="Arial" w:cs="Arial"/>
          <w:sz w:val="24"/>
          <w:szCs w:val="24"/>
        </w:rPr>
        <w:t xml:space="preserve">Por </w:t>
      </w:r>
      <w:proofErr w:type="spellStart"/>
      <w:r w:rsidRPr="000533C4">
        <w:rPr>
          <w:rFonts w:ascii="Arial" w:hAnsi="Arial" w:cs="Arial"/>
          <w:sz w:val="24"/>
          <w:szCs w:val="24"/>
        </w:rPr>
        <w:t>ello</w:t>
      </w:r>
      <w:proofErr w:type="spellEnd"/>
      <w:r w:rsidRPr="000533C4">
        <w:rPr>
          <w:rFonts w:ascii="Arial" w:hAnsi="Arial" w:cs="Arial"/>
          <w:sz w:val="24"/>
          <w:szCs w:val="24"/>
        </w:rPr>
        <w:t xml:space="preserve">, </w:t>
      </w:r>
      <w:r w:rsidR="00B13C02" w:rsidRPr="000533C4">
        <w:rPr>
          <w:rFonts w:ascii="Arial" w:hAnsi="Arial" w:cs="Arial"/>
          <w:sz w:val="24"/>
          <w:szCs w:val="24"/>
        </w:rPr>
        <w:t>ECHO</w:t>
      </w:r>
      <w:r w:rsidRPr="000533C4">
        <w:rPr>
          <w:rFonts w:ascii="Arial" w:hAnsi="Arial" w:cs="Arial"/>
          <w:sz w:val="24"/>
          <w:szCs w:val="24"/>
        </w:rPr>
        <w:t xml:space="preserve"> se </w:t>
      </w:r>
      <w:proofErr w:type="spellStart"/>
      <w:r w:rsidRPr="000533C4">
        <w:rPr>
          <w:rFonts w:ascii="Arial" w:hAnsi="Arial" w:cs="Arial"/>
          <w:sz w:val="24"/>
          <w:szCs w:val="24"/>
        </w:rPr>
        <w:t>plantea</w:t>
      </w:r>
      <w:proofErr w:type="spellEnd"/>
      <w:r w:rsidRPr="000533C4">
        <w:rPr>
          <w:rFonts w:ascii="Arial" w:hAnsi="Arial" w:cs="Arial"/>
          <w:sz w:val="24"/>
          <w:szCs w:val="24"/>
        </w:rPr>
        <w:t xml:space="preserve"> </w:t>
      </w:r>
      <w:proofErr w:type="spellStart"/>
      <w:r w:rsidRPr="000533C4">
        <w:rPr>
          <w:rFonts w:ascii="Arial" w:hAnsi="Arial" w:cs="Arial"/>
          <w:sz w:val="24"/>
          <w:szCs w:val="24"/>
        </w:rPr>
        <w:t>como</w:t>
      </w:r>
      <w:proofErr w:type="spellEnd"/>
      <w:r w:rsidRPr="000533C4">
        <w:rPr>
          <w:rFonts w:ascii="Arial" w:hAnsi="Arial" w:cs="Arial"/>
          <w:sz w:val="24"/>
          <w:szCs w:val="24"/>
        </w:rPr>
        <w:t xml:space="preserve"> </w:t>
      </w:r>
      <w:proofErr w:type="spellStart"/>
      <w:r w:rsidRPr="000533C4">
        <w:rPr>
          <w:rFonts w:ascii="Arial" w:hAnsi="Arial" w:cs="Arial"/>
          <w:sz w:val="24"/>
          <w:szCs w:val="24"/>
        </w:rPr>
        <w:t>una</w:t>
      </w:r>
      <w:proofErr w:type="spellEnd"/>
      <w:r w:rsidRPr="000533C4">
        <w:rPr>
          <w:rFonts w:ascii="Arial" w:hAnsi="Arial" w:cs="Arial"/>
          <w:sz w:val="24"/>
          <w:szCs w:val="24"/>
        </w:rPr>
        <w:t xml:space="preserve"> familia modular.</w:t>
      </w:r>
    </w:p>
    <w:p w14:paraId="6DD857C9" w14:textId="57501AB4" w:rsidR="00FC17EC" w:rsidRPr="00B50A79" w:rsidRDefault="00B13C02" w:rsidP="00545EFE">
      <w:pPr>
        <w:numPr>
          <w:ilvl w:val="0"/>
          <w:numId w:val="7"/>
        </w:numPr>
        <w:spacing w:line="360" w:lineRule="auto"/>
        <w:jc w:val="both"/>
        <w:rPr>
          <w:rFonts w:ascii="Arial" w:hAnsi="Arial" w:cs="Arial"/>
          <w:sz w:val="24"/>
          <w:szCs w:val="24"/>
          <w:lang w:val="es-PA"/>
        </w:rPr>
      </w:pPr>
      <w:r w:rsidRPr="00B50A79">
        <w:rPr>
          <w:rFonts w:ascii="Arial" w:hAnsi="Arial" w:cs="Arial"/>
          <w:sz w:val="24"/>
          <w:szCs w:val="24"/>
          <w:lang w:val="es-PA"/>
        </w:rPr>
        <w:t>ECHO</w:t>
      </w:r>
      <w:r w:rsidR="00341063" w:rsidRPr="00B50A79">
        <w:rPr>
          <w:rFonts w:ascii="Arial" w:hAnsi="Arial" w:cs="Arial"/>
          <w:sz w:val="24"/>
          <w:szCs w:val="24"/>
          <w:lang w:val="es-PA"/>
        </w:rPr>
        <w:t xml:space="preserve"> AIR para aire y meteorología.</w:t>
      </w:r>
    </w:p>
    <w:p w14:paraId="1FACAD56" w14:textId="7BCA1983" w:rsidR="00FC17EC" w:rsidRPr="00B50A79" w:rsidRDefault="00B13C02" w:rsidP="00545EFE">
      <w:pPr>
        <w:numPr>
          <w:ilvl w:val="0"/>
          <w:numId w:val="7"/>
        </w:numPr>
        <w:spacing w:line="360" w:lineRule="auto"/>
        <w:jc w:val="both"/>
        <w:rPr>
          <w:rFonts w:ascii="Arial" w:hAnsi="Arial" w:cs="Arial"/>
          <w:sz w:val="24"/>
          <w:szCs w:val="24"/>
          <w:lang w:val="es-PA"/>
        </w:rPr>
      </w:pPr>
      <w:r w:rsidRPr="00B50A79">
        <w:rPr>
          <w:rFonts w:ascii="Arial" w:hAnsi="Arial" w:cs="Arial"/>
          <w:sz w:val="24"/>
          <w:szCs w:val="24"/>
          <w:lang w:val="es-PA"/>
        </w:rPr>
        <w:t>ECHO</w:t>
      </w:r>
      <w:r w:rsidR="00341063" w:rsidRPr="00B50A79">
        <w:rPr>
          <w:rFonts w:ascii="Arial" w:hAnsi="Arial" w:cs="Arial"/>
          <w:sz w:val="24"/>
          <w:szCs w:val="24"/>
          <w:lang w:val="es-PA"/>
        </w:rPr>
        <w:t xml:space="preserve"> LAND para suelo, agricultura y clima.</w:t>
      </w:r>
    </w:p>
    <w:p w14:paraId="3E8284B3" w14:textId="5A95A0EC" w:rsidR="00FC17EC" w:rsidRPr="00B50A79" w:rsidRDefault="00B13C02" w:rsidP="00545EFE">
      <w:pPr>
        <w:numPr>
          <w:ilvl w:val="0"/>
          <w:numId w:val="7"/>
        </w:numPr>
        <w:spacing w:line="360" w:lineRule="auto"/>
        <w:jc w:val="both"/>
        <w:rPr>
          <w:rFonts w:ascii="Arial" w:hAnsi="Arial" w:cs="Arial"/>
          <w:sz w:val="24"/>
          <w:szCs w:val="24"/>
          <w:lang w:val="es-PA"/>
        </w:rPr>
      </w:pPr>
      <w:r w:rsidRPr="00B50A79">
        <w:rPr>
          <w:rFonts w:ascii="Arial" w:hAnsi="Arial" w:cs="Arial"/>
          <w:sz w:val="24"/>
          <w:szCs w:val="24"/>
          <w:lang w:val="es-PA"/>
        </w:rPr>
        <w:t>ECHO</w:t>
      </w:r>
      <w:r w:rsidR="00341063" w:rsidRPr="00B50A79">
        <w:rPr>
          <w:rFonts w:ascii="Arial" w:hAnsi="Arial" w:cs="Arial"/>
          <w:sz w:val="24"/>
          <w:szCs w:val="24"/>
          <w:lang w:val="es-PA"/>
        </w:rPr>
        <w:t xml:space="preserve"> WATER para ríos y cuerpos de agua.</w:t>
      </w:r>
    </w:p>
    <w:p w14:paraId="4CCFB134" w14:textId="77777777" w:rsidR="00B92A21" w:rsidRDefault="00B13C02" w:rsidP="00545EFE">
      <w:pPr>
        <w:numPr>
          <w:ilvl w:val="0"/>
          <w:numId w:val="7"/>
        </w:numPr>
        <w:spacing w:line="360" w:lineRule="auto"/>
        <w:jc w:val="both"/>
        <w:rPr>
          <w:rFonts w:ascii="Arial" w:hAnsi="Arial" w:cs="Arial"/>
          <w:sz w:val="24"/>
          <w:szCs w:val="24"/>
          <w:lang w:val="es-PA"/>
        </w:rPr>
      </w:pPr>
      <w:r w:rsidRPr="00B50A79">
        <w:rPr>
          <w:rFonts w:ascii="Arial" w:hAnsi="Arial" w:cs="Arial"/>
          <w:sz w:val="24"/>
          <w:szCs w:val="24"/>
          <w:lang w:val="es-PA"/>
        </w:rPr>
        <w:t>ECHO</w:t>
      </w:r>
      <w:r w:rsidR="00341063" w:rsidRPr="00B50A79">
        <w:rPr>
          <w:rFonts w:ascii="Arial" w:hAnsi="Arial" w:cs="Arial"/>
          <w:sz w:val="24"/>
          <w:szCs w:val="24"/>
          <w:lang w:val="es-PA"/>
        </w:rPr>
        <w:t xml:space="preserve"> HYBRID para configuraciones que combinen diferentes módulos.</w:t>
      </w:r>
    </w:p>
    <w:p w14:paraId="4604EDBA" w14:textId="523816CE" w:rsidR="00FC17EC" w:rsidRPr="00B92A21" w:rsidRDefault="00341063" w:rsidP="00B92A21">
      <w:pPr>
        <w:tabs>
          <w:tab w:val="clear" w:pos="360"/>
        </w:tabs>
        <w:spacing w:line="360" w:lineRule="auto"/>
        <w:ind w:left="0" w:firstLine="0"/>
        <w:jc w:val="both"/>
        <w:rPr>
          <w:rFonts w:ascii="Arial" w:hAnsi="Arial" w:cs="Arial"/>
          <w:sz w:val="24"/>
          <w:szCs w:val="24"/>
          <w:lang w:val="es-PA"/>
        </w:rPr>
      </w:pPr>
      <w:r w:rsidRPr="00B92A21">
        <w:rPr>
          <w:rFonts w:ascii="Arial" w:hAnsi="Arial" w:cs="Arial"/>
          <w:sz w:val="24"/>
          <w:szCs w:val="24"/>
          <w:lang w:val="es-PA"/>
        </w:rPr>
        <w:t>Una de las razones más importantes para desarrollar el proyecto es su capacidad de crecer como red. Un nodo aislado ofrece información de un punto. Dos nodos permiten comparar. Decenas o cientos de nodos podrían construir una visión territorial mucho más amplia. Este principio convierte la escalabilidad en parte del diseño desde el inicio.</w:t>
      </w:r>
    </w:p>
    <w:p w14:paraId="4620E2F8" w14:textId="77777777" w:rsidR="00FC17EC" w:rsidRPr="00B50A79" w:rsidRDefault="00341063" w:rsidP="00545EFE">
      <w:pPr>
        <w:numPr>
          <w:ilvl w:val="0"/>
          <w:numId w:val="6"/>
        </w:numPr>
        <w:spacing w:line="360" w:lineRule="auto"/>
        <w:jc w:val="both"/>
        <w:rPr>
          <w:rFonts w:ascii="Arial" w:hAnsi="Arial" w:cs="Arial"/>
          <w:sz w:val="24"/>
          <w:szCs w:val="24"/>
          <w:lang w:val="es-PA"/>
        </w:rPr>
      </w:pPr>
      <w:r w:rsidRPr="00B50A79">
        <w:rPr>
          <w:rFonts w:ascii="Arial" w:hAnsi="Arial" w:cs="Arial"/>
          <w:sz w:val="24"/>
          <w:szCs w:val="24"/>
          <w:lang w:val="es-PA"/>
        </w:rPr>
        <w:t>Cada nueva estación puede ampliar la cobertura.</w:t>
      </w:r>
    </w:p>
    <w:p w14:paraId="76B01B3B" w14:textId="77777777" w:rsidR="00FC17EC" w:rsidRPr="00B50A79" w:rsidRDefault="00341063" w:rsidP="00545EFE">
      <w:pPr>
        <w:numPr>
          <w:ilvl w:val="0"/>
          <w:numId w:val="6"/>
        </w:numPr>
        <w:spacing w:line="360" w:lineRule="auto"/>
        <w:jc w:val="both"/>
        <w:rPr>
          <w:rFonts w:ascii="Arial" w:hAnsi="Arial" w:cs="Arial"/>
          <w:sz w:val="24"/>
          <w:szCs w:val="24"/>
          <w:lang w:val="es-PA"/>
        </w:rPr>
      </w:pPr>
      <w:r w:rsidRPr="00B50A79">
        <w:rPr>
          <w:rFonts w:ascii="Arial" w:hAnsi="Arial" w:cs="Arial"/>
          <w:sz w:val="24"/>
          <w:szCs w:val="24"/>
          <w:lang w:val="es-PA"/>
        </w:rPr>
        <w:t>Los nodos pueden compararse entre sí.</w:t>
      </w:r>
    </w:p>
    <w:p w14:paraId="5D11B026" w14:textId="77777777" w:rsidR="00FC17EC" w:rsidRPr="00B50A79" w:rsidRDefault="00341063" w:rsidP="00545EFE">
      <w:pPr>
        <w:numPr>
          <w:ilvl w:val="0"/>
          <w:numId w:val="6"/>
        </w:numPr>
        <w:spacing w:line="360" w:lineRule="auto"/>
        <w:jc w:val="both"/>
        <w:rPr>
          <w:rFonts w:ascii="Arial" w:hAnsi="Arial" w:cs="Arial"/>
          <w:sz w:val="24"/>
          <w:szCs w:val="24"/>
          <w:lang w:val="es-PA"/>
        </w:rPr>
      </w:pPr>
      <w:r w:rsidRPr="00B50A79">
        <w:rPr>
          <w:rFonts w:ascii="Arial" w:hAnsi="Arial" w:cs="Arial"/>
          <w:sz w:val="24"/>
          <w:szCs w:val="24"/>
          <w:lang w:val="es-PA"/>
        </w:rPr>
        <w:t>Los mapas pueden mostrar diferencias entre zonas.</w:t>
      </w:r>
    </w:p>
    <w:p w14:paraId="0A9F9C77" w14:textId="77777777" w:rsidR="00FC17EC" w:rsidRPr="00B50A79" w:rsidRDefault="00341063" w:rsidP="00545EFE">
      <w:pPr>
        <w:numPr>
          <w:ilvl w:val="0"/>
          <w:numId w:val="6"/>
        </w:numPr>
        <w:spacing w:line="360" w:lineRule="auto"/>
        <w:jc w:val="both"/>
        <w:rPr>
          <w:rFonts w:ascii="Arial" w:hAnsi="Arial" w:cs="Arial"/>
          <w:sz w:val="24"/>
          <w:szCs w:val="24"/>
          <w:lang w:val="es-PA"/>
        </w:rPr>
      </w:pPr>
      <w:r w:rsidRPr="00B50A79">
        <w:rPr>
          <w:rFonts w:ascii="Arial" w:hAnsi="Arial" w:cs="Arial"/>
          <w:sz w:val="24"/>
          <w:szCs w:val="24"/>
          <w:lang w:val="es-PA"/>
        </w:rPr>
        <w:t>Los históricos pueden ayudar a reconocer patrones regionales.</w:t>
      </w:r>
    </w:p>
    <w:p w14:paraId="284241F8" w14:textId="77777777" w:rsidR="00FC17EC" w:rsidRPr="00E462C9" w:rsidRDefault="00341063" w:rsidP="00924CCB">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La red puede generar mayor valor a medida que aumenta la cantidad y calidad de datos.</w:t>
      </w:r>
    </w:p>
    <w:p w14:paraId="10E99E8A" w14:textId="6243203C" w:rsidR="00FC17EC" w:rsidRPr="000533C4" w:rsidRDefault="00341063" w:rsidP="00924CCB">
      <w:pPr>
        <w:tabs>
          <w:tab w:val="clear" w:pos="360"/>
        </w:tabs>
        <w:spacing w:line="360" w:lineRule="auto"/>
        <w:ind w:left="0" w:firstLine="0"/>
        <w:jc w:val="both"/>
        <w:rPr>
          <w:rFonts w:ascii="Arial" w:hAnsi="Arial" w:cs="Arial"/>
          <w:sz w:val="24"/>
          <w:szCs w:val="24"/>
          <w:lang w:val="es-PA"/>
        </w:rPr>
      </w:pPr>
      <w:r w:rsidRPr="000533C4">
        <w:rPr>
          <w:rFonts w:ascii="Arial" w:hAnsi="Arial" w:cs="Arial"/>
          <w:sz w:val="24"/>
          <w:szCs w:val="24"/>
          <w:lang w:val="es-PA"/>
        </w:rPr>
        <w:t xml:space="preserve">Aunque </w:t>
      </w:r>
      <w:r w:rsidR="00B13C02" w:rsidRPr="000533C4">
        <w:rPr>
          <w:rFonts w:ascii="Arial" w:hAnsi="Arial" w:cs="Arial"/>
          <w:sz w:val="24"/>
          <w:szCs w:val="24"/>
          <w:lang w:val="es-PA"/>
        </w:rPr>
        <w:t>ECHO</w:t>
      </w:r>
      <w:r w:rsidRPr="000533C4">
        <w:rPr>
          <w:rFonts w:ascii="Arial" w:hAnsi="Arial" w:cs="Arial"/>
          <w:sz w:val="24"/>
          <w:szCs w:val="24"/>
          <w:lang w:val="es-PA"/>
        </w:rPr>
        <w:t xml:space="preserve"> puede tener múltiples aplicaciones, necesitamos comenzar con un escenario concreto. El Río La Villa ofrece un contexto adecuado para plantear un piloto enfocado en agua, lluvia y nivel del río. Concentrarnos inicialmente en un caso permite reducir la complejidad y establecer objetivos que puedan comprobarse.</w:t>
      </w:r>
    </w:p>
    <w:p w14:paraId="6D73C6A2" w14:textId="77777777" w:rsidR="00FC17EC" w:rsidRPr="00E462C9" w:rsidRDefault="00341063" w:rsidP="00924CCB">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El propósito del piloto sería validar si los sensores seleccionados pueden operar de manera estable, si la energía disponible es suficiente, si la transmisión de datos funciona en las ubicaciones elegidas, si la carcasa resiste las condiciones del entorno y si la plataforma presenta información realmente útil. También permitiría determinar qué aspectos deben mejorarse antes de pensar en una expansión.</w:t>
      </w:r>
    </w:p>
    <w:p w14:paraId="0D981F07"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lastRenderedPageBreak/>
        <w:t>La selección definitiva de puntos de instalación y la interpretación científica de los datos requerirían asesoría, permisos y validación de especialistas o instituciones competentes. De esta forma, el piloto se plantea como un proceso de aprendizaje y demostración tecnológica, no como sustituto de programas oficiales de vigilancia ambiental.</w:t>
      </w:r>
    </w:p>
    <w:p w14:paraId="1FEB11DB" w14:textId="48C21250"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Consideramos que </w:t>
      </w:r>
      <w:r w:rsidR="00B13C02">
        <w:rPr>
          <w:rFonts w:ascii="Arial" w:hAnsi="Arial" w:cs="Arial"/>
          <w:sz w:val="24"/>
          <w:szCs w:val="24"/>
          <w:lang w:val="es-PA"/>
        </w:rPr>
        <w:t>ECHO</w:t>
      </w:r>
      <w:r w:rsidRPr="00E462C9">
        <w:rPr>
          <w:rFonts w:ascii="Arial" w:hAnsi="Arial" w:cs="Arial"/>
          <w:sz w:val="24"/>
          <w:szCs w:val="24"/>
          <w:lang w:val="es-PA"/>
        </w:rPr>
        <w:t xml:space="preserve"> merece ser desarrollado porque responde simultáneamente a una necesidad ambiental, una oportunidad tecnológica y una posibilidad de emprendimiento. Su construcción permitiría comprobar si es viable producir estaciones modulares que generen información localizada y si una plataforma apoyada por IA puede transformar esas mediciones en contenido más útil para diferentes usuarios.</w:t>
      </w:r>
    </w:p>
    <w:p w14:paraId="1818CEE2" w14:textId="794FC7D4"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éxito del proyecto no dependerá de afirmar que </w:t>
      </w:r>
      <w:r w:rsidR="00B13C02">
        <w:rPr>
          <w:rFonts w:ascii="Arial" w:hAnsi="Arial" w:cs="Arial"/>
          <w:sz w:val="24"/>
          <w:szCs w:val="24"/>
          <w:lang w:val="es-PA"/>
        </w:rPr>
        <w:t>ECHO</w:t>
      </w:r>
      <w:r w:rsidRPr="00E462C9">
        <w:rPr>
          <w:rFonts w:ascii="Arial" w:hAnsi="Arial" w:cs="Arial"/>
          <w:sz w:val="24"/>
          <w:szCs w:val="24"/>
          <w:lang w:val="es-PA"/>
        </w:rPr>
        <w:t xml:space="preserve"> resolverá por sí solo la contaminación, las inundaciones o los demás problemas ambientales. Su aporte será más concreto: ayudar a observar mejor, organizar información, detectar cambios y facilitar que personas e instituciones dispongan de datos adicionales para tomar decisiones. Esa función, si se valida correctamente, puede convertirse en la base de una solución escalable para Panamá.</w:t>
      </w:r>
    </w:p>
    <w:p w14:paraId="52CCF715" w14:textId="4367515B" w:rsidR="00002AE7" w:rsidRDefault="00341063" w:rsidP="00545EFE">
      <w:pPr>
        <w:pStyle w:val="Ttulo1"/>
        <w:pageBreakBefore/>
        <w:numPr>
          <w:ilvl w:val="0"/>
          <w:numId w:val="23"/>
        </w:numPr>
      </w:pPr>
      <w:bookmarkStart w:id="19" w:name="EchoTOC004"/>
      <w:bookmarkStart w:id="1" w:name="_Toc240556992"/>
      <w:bookmarkStart w:id="2" w:name="_Toc240825947"/>
      <w:r w:rsidRPr="00002AE7">
        <w:lastRenderedPageBreak/>
        <w:t>IDEA DE NEGOCIO</w:t>
      </w:r>
      <w:bookmarkEnd w:id="1"/>
      <w:bookmarkEnd w:id="2"/>
      <w:bookmarkEnd w:id="19"/>
    </w:p>
    <w:p w14:paraId="7BE00250" w14:textId="0746F94C" w:rsidR="00FC17EC" w:rsidRPr="009C0E37" w:rsidRDefault="00341063" w:rsidP="00760A31">
      <w:pPr>
        <w:pStyle w:val="Ttulo3"/>
        <w:outlineLvl w:val="1"/>
      </w:pPr>
      <w:bookmarkStart w:id="20" w:name="EchoTOC005"/>
      <w:r w:rsidRPr="009C0E37">
        <w:t>Objetivo General</w:t>
      </w:r>
      <w:bookmarkEnd w:id="20"/>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9071"/>
      </w:tblGrid>
      <w:tr w:rsidR="00FC17EC" w:rsidRPr="00E462C9" w14:paraId="4AFA9E8A" w14:textId="77777777">
        <w:trPr>
          <w:jc w:val="center"/>
        </w:trPr>
        <w:tc>
          <w:tcPr>
            <w:tcW w:w="9071" w:type="dxa"/>
            <w:shd w:val="clear" w:color="auto" w:fill="006B3F"/>
          </w:tcPr>
          <w:p w14:paraId="5BC5B697" w14:textId="77777777" w:rsidR="00FC17EC" w:rsidRPr="00E462C9" w:rsidRDefault="00341063" w:rsidP="003232A1">
            <w:pPr>
              <w:tabs>
                <w:tab w:val="clear" w:pos="360"/>
              </w:tabs>
              <w:spacing w:line="360" w:lineRule="auto"/>
              <w:ind w:firstLine="0"/>
              <w:jc w:val="both"/>
              <w:rPr>
                <w:rFonts w:ascii="Arial" w:hAnsi="Arial" w:cs="Arial"/>
                <w:sz w:val="24"/>
                <w:szCs w:val="24"/>
              </w:rPr>
            </w:pPr>
            <w:r w:rsidRPr="00E462C9">
              <w:rPr>
                <w:rFonts w:ascii="Arial" w:hAnsi="Arial" w:cs="Arial"/>
                <w:b/>
                <w:color w:val="FFFFFF"/>
                <w:sz w:val="24"/>
                <w:szCs w:val="24"/>
              </w:rPr>
              <w:t>OBJETIVO GENERAL</w:t>
            </w:r>
          </w:p>
        </w:tc>
      </w:tr>
      <w:tr w:rsidR="00FC17EC" w:rsidRPr="00DF57DB" w14:paraId="37941E1B" w14:textId="77777777">
        <w:trPr>
          <w:jc w:val="center"/>
        </w:trPr>
        <w:tc>
          <w:tcPr>
            <w:tcW w:w="9071" w:type="dxa"/>
            <w:shd w:val="clear" w:color="auto" w:fill="E8F5E9"/>
          </w:tcPr>
          <w:p w14:paraId="0BA0EC41"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Diseñar, construir y validar un prototipo de estación ambiental modular capaz de medir variables del entorno, transmitir datos a una plataforma en la nube y presentar información comprensible mediante inteligencia artificial, con el propósito de demostrar la viabilidad técnica y comercial de una red distribuida de monitoreo ambiental para Panamá.</w:t>
            </w:r>
          </w:p>
        </w:tc>
      </w:tr>
    </w:tbl>
    <w:p w14:paraId="4853B6E4" w14:textId="08092DBB" w:rsidR="00FC17EC" w:rsidRPr="00E462C9" w:rsidRDefault="00341063" w:rsidP="00760A31">
      <w:pPr>
        <w:pStyle w:val="Ttulo3"/>
        <w:outlineLvl w:val="1"/>
      </w:pPr>
      <w:bookmarkStart w:id="21" w:name="EchoTOC006"/>
      <w:r w:rsidRPr="00E462C9">
        <w:t>Objetivos Específicos</w:t>
      </w:r>
      <w:bookmarkEnd w:id="21"/>
    </w:p>
    <w:p>
      <w:pPr>
        <w:pStyle w:val="Ttulo3"/>
      </w:pPr>
      <w:r>
        <w:t>Misión</w:t>
      </w:r>
    </w:p>
    <w:p>
      <w:pPr/>
      <w:r>
        <w:t>Convertir mediciones ambientales dispersas en información clara y trazable que ayude a comunidades, productores e instituciones a tomar decisiones.</w:t>
      </w:r>
    </w:p>
    <w:p>
      <w:pPr>
        <w:pStyle w:val="Ttulo3"/>
      </w:pPr>
      <w:r>
        <w:t>Visión</w:t>
      </w:r>
    </w:p>
    <w:p>
      <w:pPr/>
      <w:r>
        <w:t>Consolidar una red modular de monitoreo ambiental que comience en el Río La Villa y se extienda progresivamente a otras cuencas de Panamá.</w:t>
      </w:r>
    </w:p>
    <w:p>
      <w:pPr>
        <w:pStyle w:val="Ttulo3"/>
      </w:pPr>
      <w:r>
        <w:t>Análisis FODA</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4702"/>
        <w:gridCol w:w="4702"/>
      </w:tblGrid>
      <w:tr>
        <w:tc>
          <w:tcPr>
            <w:tcW w:type="dxa" w:w="4702"/>
            <w:shd w:val="clear" w:color="auto" w:fill="006B3F"/>
          </w:tcPr>
          <w:p>
            <w:r>
              <w:rPr>
                <w:b/>
                <w:color w:val="FFFFFF"/>
              </w:rPr>
              <w:t>Fortalezas</w:t>
            </w:r>
          </w:p>
        </w:tc>
        <w:tc>
          <w:tcPr>
            <w:tcW w:type="dxa" w:w="4702"/>
            <w:shd w:val="clear" w:color="auto" w:fill="006B3F"/>
          </w:tcPr>
          <w:p>
            <w:r>
              <w:rPr>
                <w:b/>
                <w:color w:val="FFFFFF"/>
              </w:rPr>
              <w:t>Oportunidades</w:t>
            </w:r>
          </w:p>
        </w:tc>
      </w:tr>
      <w:tr>
        <w:tc>
          <w:tcPr>
            <w:tcW w:type="dxa" w:w="4702"/>
            <w:shd w:val="clear" w:color="auto" w:fill="E8F5E9"/>
          </w:tcPr>
          <w:p>
            <w:r>
              <w:t>Equipo con formación en electrónica, programación y análisis de datos.</w:t>
              <w:br/>
              <w:t>Arquitectura modular y de bajo costo frente a estaciones profesionales.</w:t>
              <w:br/>
              <w:t>Uso de servicios en la nube accesibles.</w:t>
            </w:r>
          </w:p>
        </w:tc>
        <w:tc>
          <w:tcPr>
            <w:tcW w:type="dxa" w:w="4702"/>
            <w:shd w:val="clear" w:color="auto" w:fill="E8F5E9"/>
          </w:tcPr>
          <w:p>
            <w:r>
              <w:t>MiAMBIENTE inauguró una estación de referencia en el Río La Villa (2026), lo que confirma interés institucional.</w:t>
              <w:br/>
              <w:t>Demanda creciente de datos ambientales.</w:t>
              <w:br/>
              <w:t>Posibles alianzas con universidades, ONG y municipios.</w:t>
            </w:r>
          </w:p>
        </w:tc>
      </w:tr>
      <w:tr>
        <w:tc>
          <w:tcPr>
            <w:tcW w:type="dxa" w:w="4702"/>
            <w:shd w:val="clear" w:color="auto" w:fill="FFFFFF"/>
          </w:tcPr>
          <w:p>
            <w:r>
              <w:t>Debilidades</w:t>
            </w:r>
          </w:p>
        </w:tc>
        <w:tc>
          <w:tcPr>
            <w:tcW w:type="dxa" w:w="4702"/>
            <w:shd w:val="clear" w:color="auto" w:fill="FFFFFF"/>
          </w:tcPr>
          <w:p>
            <w:r>
              <w:t>Amenazas</w:t>
            </w:r>
          </w:p>
        </w:tc>
      </w:tr>
      <w:tr>
        <w:tc>
          <w:tcPr>
            <w:tcW w:type="dxa" w:w="4702"/>
            <w:shd w:val="clear" w:color="auto" w:fill="E8F5E9"/>
          </w:tcPr>
          <w:p>
            <w:r>
              <w:t>No hay cotizaciones ni equipos comprados al momento de este documento.</w:t>
              <w:br/>
              <w:t>Falta evidencia de campo y de autonomía real.</w:t>
              <w:br/>
              <w:t>Dependencia de conectividad y energía en sitios remotos.</w:t>
            </w:r>
          </w:p>
        </w:tc>
        <w:tc>
          <w:tcPr>
            <w:tcW w:type="dxa" w:w="4702"/>
            <w:shd w:val="clear" w:color="auto" w:fill="E8F5E9"/>
          </w:tcPr>
          <w:p>
            <w:r>
              <w:t>Competidores con mayor respaldo técnico y financiero.</w:t>
              <w:br/>
              <w:t>Permisos, acceso a terrenos y regulación de datos.</w:t>
              <w:br/>
              <w:t>Riesgo de robo, vandalismo o clima extremo.</w:t>
            </w:r>
          </w:p>
        </w:tc>
      </w:tr>
    </w:tbl>
    <w:p>
      <w:pPr/>
      <w:r>
        <w:t>Estrategias derivadas del FODA: (1) usar el prototipo y el piloto como prueba comercial; (2) iniciar con un solo segmento y una cuota accesible; (3) documentar cada prueba para reducir las debilidades; (4) buscar un aliado institucional que aporte credibilidad y acceso a sitios.</w:t>
      </w:r>
    </w:p>
    <w:p>
      <w:pPr>
        <w:pStyle w:val="Ttulo3"/>
      </w:pPr>
      <w:r>
        <w:t>Macroentorno (factores externos)</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3135"/>
        <w:gridCol w:w="3135"/>
        <w:gridCol w:w="3135"/>
      </w:tblGrid>
      <w:tr>
        <w:tc>
          <w:tcPr>
            <w:tcW w:type="dxa" w:w="3135"/>
            <w:shd w:val="clear" w:color="auto" w:fill="006B3F"/>
          </w:tcPr>
          <w:p>
            <w:r>
              <w:rPr>
                <w:b/>
                <w:color w:val="FFFFFF"/>
              </w:rPr>
              <w:t>Factor</w:t>
            </w:r>
          </w:p>
        </w:tc>
        <w:tc>
          <w:tcPr>
            <w:tcW w:type="dxa" w:w="3135"/>
            <w:shd w:val="clear" w:color="auto" w:fill="006B3F"/>
          </w:tcPr>
          <w:p>
            <w:r>
              <w:rPr>
                <w:b/>
                <w:color w:val="FFFFFF"/>
              </w:rPr>
              <w:t>Situación observada</w:t>
            </w:r>
          </w:p>
        </w:tc>
        <w:tc>
          <w:tcPr>
            <w:tcW w:type="dxa" w:w="3135"/>
            <w:shd w:val="clear" w:color="auto" w:fill="006B3F"/>
          </w:tcPr>
          <w:p>
            <w:r>
              <w:rPr>
                <w:b/>
                <w:color w:val="FFFFFF"/>
              </w:rPr>
              <w:t>Efecto en ECHO</w:t>
            </w:r>
          </w:p>
        </w:tc>
      </w:tr>
      <w:tr>
        <w:tc>
          <w:tcPr>
            <w:tcW w:type="dxa" w:w="3135"/>
            <w:shd w:val="clear" w:color="auto" w:fill="E8F5E9"/>
          </w:tcPr>
          <w:p>
            <w:r>
              <w:t>Político-legal</w:t>
            </w:r>
          </w:p>
        </w:tc>
        <w:tc>
          <w:tcPr>
            <w:tcW w:type="dxa" w:w="3135"/>
            <w:shd w:val="clear" w:color="auto" w:fill="E8F5E9"/>
          </w:tcPr>
          <w:p>
            <w:r>
              <w:t>La Ley 81 de 2019 y las normas de MiAMBIENTE regulan datos y monitoreo.</w:t>
            </w:r>
          </w:p>
        </w:tc>
        <w:tc>
          <w:tcPr>
            <w:tcW w:type="dxa" w:w="3135"/>
            <w:shd w:val="clear" w:color="auto" w:fill="E8F5E9"/>
          </w:tcPr>
          <w:p>
            <w:r>
              <w:t>Obliga a cumplir permisos y protección de datos.</w:t>
            </w:r>
          </w:p>
        </w:tc>
      </w:tr>
      <w:tr>
        <w:tc>
          <w:tcPr>
            <w:tcW w:type="dxa" w:w="3135"/>
            <w:shd w:val="clear" w:color="auto" w:fill="FFFFFF"/>
          </w:tcPr>
          <w:p>
            <w:r>
              <w:t>Económico</w:t>
            </w:r>
          </w:p>
        </w:tc>
        <w:tc>
          <w:tcPr>
            <w:tcW w:type="dxa" w:w="3135"/>
            <w:shd w:val="clear" w:color="auto" w:fill="FFFFFF"/>
          </w:tcPr>
          <w:p>
            <w:r>
              <w:t>Presupuestos públicos limitados y costos de importación de sensores.</w:t>
            </w:r>
          </w:p>
        </w:tc>
        <w:tc>
          <w:tcPr>
            <w:tcW w:type="dxa" w:w="3135"/>
            <w:shd w:val="clear" w:color="auto" w:fill="FFFFFF"/>
          </w:tcPr>
          <w:p>
            <w:r>
              <w:t>Exige precios accesibles y diseño modular.</w:t>
            </w:r>
          </w:p>
        </w:tc>
      </w:tr>
      <w:tr>
        <w:tc>
          <w:tcPr>
            <w:tcW w:type="dxa" w:w="3135"/>
            <w:shd w:val="clear" w:color="auto" w:fill="E8F5E9"/>
          </w:tcPr>
          <w:p>
            <w:r>
              <w:t>Social</w:t>
            </w:r>
          </w:p>
        </w:tc>
        <w:tc>
          <w:tcPr>
            <w:tcW w:type="dxa" w:w="3135"/>
            <w:shd w:val="clear" w:color="auto" w:fill="E8F5E9"/>
          </w:tcPr>
          <w:p>
            <w:r>
              <w:t>Interés de comunidades por el agua y la agricultura.</w:t>
            </w:r>
          </w:p>
        </w:tc>
        <w:tc>
          <w:tcPr>
            <w:tcW w:type="dxa" w:w="3135"/>
            <w:shd w:val="clear" w:color="auto" w:fill="E8F5E9"/>
          </w:tcPr>
          <w:p>
            <w:r>
              <w:t>Favorece la adopción si la información es comprensible.</w:t>
            </w:r>
          </w:p>
        </w:tc>
      </w:tr>
      <w:tr>
        <w:tc>
          <w:tcPr>
            <w:tcW w:type="dxa" w:w="3135"/>
            <w:shd w:val="clear" w:color="auto" w:fill="FFFFFF"/>
          </w:tcPr>
          <w:p>
            <w:r>
              <w:t>Tecnológico</w:t>
            </w:r>
          </w:p>
        </w:tc>
        <w:tc>
          <w:tcPr>
            <w:tcW w:type="dxa" w:w="3135"/>
            <w:shd w:val="clear" w:color="auto" w:fill="FFFFFF"/>
          </w:tcPr>
          <w:p>
            <w:r>
              <w:t>Microcontroladores, sensores y nube de bajo costo disponibles.</w:t>
            </w:r>
          </w:p>
        </w:tc>
        <w:tc>
          <w:tcPr>
            <w:tcW w:type="dxa" w:w="3135"/>
            <w:shd w:val="clear" w:color="auto" w:fill="FFFFFF"/>
          </w:tcPr>
          <w:p>
            <w:r>
              <w:t>Hace viable un prototipo estudiantil.</w:t>
            </w:r>
          </w:p>
        </w:tc>
      </w:tr>
      <w:tr>
        <w:tc>
          <w:tcPr>
            <w:tcW w:type="dxa" w:w="3135"/>
            <w:shd w:val="clear" w:color="auto" w:fill="E8F5E9"/>
          </w:tcPr>
          <w:p>
            <w:r>
              <w:t>Ambiental</w:t>
            </w:r>
          </w:p>
        </w:tc>
        <w:tc>
          <w:tcPr>
            <w:tcW w:type="dxa" w:w="3135"/>
            <w:shd w:val="clear" w:color="auto" w:fill="E8F5E9"/>
          </w:tcPr>
          <w:p>
            <w:r>
              <w:t>Variabilidad climática y lluvias intensas.</w:t>
            </w:r>
          </w:p>
        </w:tc>
        <w:tc>
          <w:tcPr>
            <w:tcW w:type="dxa" w:w="3135"/>
            <w:shd w:val="clear" w:color="auto" w:fill="E8F5E9"/>
          </w:tcPr>
          <w:p>
            <w:r>
              <w:t>Aumenta el valor de la alerta temprana.</w:t>
            </w:r>
          </w:p>
        </w:tc>
      </w:tr>
    </w:tbl>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4702"/>
        <w:gridCol w:w="4702"/>
      </w:tblGrid>
      <w:tr w:rsidR="00FC17EC" w:rsidRPr="00E462C9" w14:paraId="47291DAD" w14:textId="77777777">
        <w:trPr>
          <w:jc w:val="center"/>
        </w:trPr>
        <w:tc>
          <w:tcPr>
            <w:tcW w:w="4703" w:type="dxa"/>
            <w:shd w:val="clear" w:color="auto" w:fill="006B3F"/>
          </w:tcPr>
          <w:p w14:paraId="4E9C34C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w:t>
            </w:r>
          </w:p>
        </w:tc>
        <w:tc>
          <w:tcPr>
            <w:tcW w:w="4703" w:type="dxa"/>
            <w:shd w:val="clear" w:color="auto" w:fill="006B3F"/>
          </w:tcPr>
          <w:p w14:paraId="59A26C7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Objetivo</w:t>
            </w:r>
            <w:proofErr w:type="spellEnd"/>
            <w:r w:rsidRPr="00E462C9">
              <w:rPr>
                <w:rFonts w:ascii="Arial" w:hAnsi="Arial" w:cs="Arial"/>
                <w:b/>
                <w:color w:val="FFFFFF"/>
                <w:sz w:val="24"/>
                <w:szCs w:val="24"/>
              </w:rPr>
              <w:t xml:space="preserve"> </w:t>
            </w:r>
            <w:proofErr w:type="spellStart"/>
            <w:r w:rsidRPr="00E462C9">
              <w:rPr>
                <w:rFonts w:ascii="Arial" w:hAnsi="Arial" w:cs="Arial"/>
                <w:b/>
                <w:color w:val="FFFFFF"/>
                <w:sz w:val="24"/>
                <w:szCs w:val="24"/>
              </w:rPr>
              <w:t>Específico</w:t>
            </w:r>
            <w:proofErr w:type="spellEnd"/>
          </w:p>
        </w:tc>
      </w:tr>
      <w:tr w:rsidR="00FC17EC" w:rsidRPr="00DF57DB" w14:paraId="3942E0AC" w14:textId="77777777">
        <w:trPr>
          <w:jc w:val="center"/>
        </w:trPr>
        <w:tc>
          <w:tcPr>
            <w:tcW w:w="4703" w:type="dxa"/>
            <w:shd w:val="clear" w:color="auto" w:fill="E8F5E9"/>
          </w:tcPr>
          <w:p w14:paraId="0F64520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1</w:t>
            </w:r>
          </w:p>
        </w:tc>
        <w:tc>
          <w:tcPr>
            <w:tcW w:w="4703" w:type="dxa"/>
            <w:shd w:val="clear" w:color="auto" w:fill="E8F5E9"/>
          </w:tcPr>
          <w:p w14:paraId="16AB009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Investigar y seleccionar sensores adecuados para las variables prioritarias del piloto.</w:t>
            </w:r>
          </w:p>
        </w:tc>
      </w:tr>
      <w:tr w:rsidR="00FC17EC" w:rsidRPr="00DF57DB" w14:paraId="65C1150A" w14:textId="77777777">
        <w:trPr>
          <w:jc w:val="center"/>
        </w:trPr>
        <w:tc>
          <w:tcPr>
            <w:tcW w:w="4703" w:type="dxa"/>
            <w:shd w:val="clear" w:color="auto" w:fill="FFFFFF"/>
          </w:tcPr>
          <w:p w14:paraId="55B2005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2</w:t>
            </w:r>
          </w:p>
        </w:tc>
        <w:tc>
          <w:tcPr>
            <w:tcW w:w="4703" w:type="dxa"/>
            <w:shd w:val="clear" w:color="auto" w:fill="FFFFFF"/>
          </w:tcPr>
          <w:p w14:paraId="28C341D3" w14:textId="3B84645A"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 xml:space="preserve">Diseñar y construir un prototipo funcional de </w:t>
            </w:r>
            <w:r w:rsidR="00B13C02">
              <w:rPr>
                <w:rFonts w:ascii="Arial" w:hAnsi="Arial" w:cs="Arial"/>
                <w:sz w:val="24"/>
                <w:szCs w:val="24"/>
                <w:lang w:val="es-PA"/>
              </w:rPr>
              <w:t>ECHO</w:t>
            </w:r>
            <w:r w:rsidRPr="00E462C9">
              <w:rPr>
                <w:rFonts w:ascii="Arial" w:hAnsi="Arial" w:cs="Arial"/>
                <w:sz w:val="24"/>
                <w:szCs w:val="24"/>
                <w:lang w:val="es-PA"/>
              </w:rPr>
              <w:t xml:space="preserve"> NODE con carcasa modular.</w:t>
            </w:r>
          </w:p>
        </w:tc>
      </w:tr>
      <w:tr w:rsidR="00FC17EC" w:rsidRPr="00DF57DB" w14:paraId="36CD35D8" w14:textId="77777777">
        <w:trPr>
          <w:jc w:val="center"/>
        </w:trPr>
        <w:tc>
          <w:tcPr>
            <w:tcW w:w="4703" w:type="dxa"/>
            <w:shd w:val="clear" w:color="auto" w:fill="E8F5E9"/>
          </w:tcPr>
          <w:p w14:paraId="3B51153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3</w:t>
            </w:r>
          </w:p>
        </w:tc>
        <w:tc>
          <w:tcPr>
            <w:tcW w:w="4703" w:type="dxa"/>
            <w:shd w:val="clear" w:color="auto" w:fill="E8F5E9"/>
          </w:tcPr>
          <w:p w14:paraId="30A7F77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Implementar conectividad (celular, LoRa o Wi-Fi) para transmisión de datos.</w:t>
            </w:r>
          </w:p>
        </w:tc>
      </w:tr>
      <w:tr w:rsidR="00FC17EC" w:rsidRPr="00DF57DB" w14:paraId="2D1E00A0" w14:textId="77777777">
        <w:trPr>
          <w:jc w:val="center"/>
        </w:trPr>
        <w:tc>
          <w:tcPr>
            <w:tcW w:w="4703" w:type="dxa"/>
            <w:shd w:val="clear" w:color="auto" w:fill="FFFFFF"/>
          </w:tcPr>
          <w:p w14:paraId="7997805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4</w:t>
            </w:r>
          </w:p>
        </w:tc>
        <w:tc>
          <w:tcPr>
            <w:tcW w:w="4703" w:type="dxa"/>
            <w:shd w:val="clear" w:color="auto" w:fill="FFFFFF"/>
          </w:tcPr>
          <w:p w14:paraId="4423D13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Desarrollar una plataforma web con dashboard, mapas y gráficos.</w:t>
            </w:r>
          </w:p>
        </w:tc>
      </w:tr>
      <w:tr w:rsidR="00FC17EC" w:rsidRPr="00DF57DB" w14:paraId="43EBD86C" w14:textId="77777777">
        <w:trPr>
          <w:jc w:val="center"/>
        </w:trPr>
        <w:tc>
          <w:tcPr>
            <w:tcW w:w="4703" w:type="dxa"/>
            <w:shd w:val="clear" w:color="auto" w:fill="E8F5E9"/>
          </w:tcPr>
          <w:p w14:paraId="730AC53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5</w:t>
            </w:r>
          </w:p>
        </w:tc>
        <w:tc>
          <w:tcPr>
            <w:tcW w:w="4703" w:type="dxa"/>
            <w:shd w:val="clear" w:color="auto" w:fill="E8F5E9"/>
          </w:tcPr>
          <w:p w14:paraId="7F3C35E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Integrar herramientas de IA para detección de anomalías y patrones.</w:t>
            </w:r>
          </w:p>
        </w:tc>
      </w:tr>
      <w:tr w:rsidR="00FC17EC" w:rsidRPr="00DF57DB" w14:paraId="55CED232" w14:textId="77777777">
        <w:trPr>
          <w:jc w:val="center"/>
        </w:trPr>
        <w:tc>
          <w:tcPr>
            <w:tcW w:w="4703" w:type="dxa"/>
            <w:shd w:val="clear" w:color="auto" w:fill="FFFFFF"/>
          </w:tcPr>
          <w:p w14:paraId="49DA7F6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6</w:t>
            </w:r>
          </w:p>
        </w:tc>
        <w:tc>
          <w:tcPr>
            <w:tcW w:w="4703" w:type="dxa"/>
            <w:shd w:val="clear" w:color="auto" w:fill="FFFFFF"/>
          </w:tcPr>
          <w:p w14:paraId="5E574A6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Validar el prototipo en condiciones controladas y en el caso piloto Río La Villa.</w:t>
            </w:r>
          </w:p>
        </w:tc>
      </w:tr>
      <w:tr w:rsidR="00FC17EC" w:rsidRPr="00DF57DB" w14:paraId="088FA7BB" w14:textId="77777777">
        <w:trPr>
          <w:jc w:val="center"/>
        </w:trPr>
        <w:tc>
          <w:tcPr>
            <w:tcW w:w="4703" w:type="dxa"/>
            <w:shd w:val="clear" w:color="auto" w:fill="E8F5E9"/>
          </w:tcPr>
          <w:p w14:paraId="7A62B48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lastRenderedPageBreak/>
              <w:t>7</w:t>
            </w:r>
          </w:p>
        </w:tc>
        <w:tc>
          <w:tcPr>
            <w:tcW w:w="4703" w:type="dxa"/>
            <w:shd w:val="clear" w:color="auto" w:fill="E8F5E9"/>
          </w:tcPr>
          <w:p w14:paraId="37B3D21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Documentar costos, tiempos, limitaciones y resultados del prototipo.</w:t>
            </w:r>
          </w:p>
        </w:tc>
      </w:tr>
    </w:tbl>
    <w:p w14:paraId="661F2E8B" w14:textId="08A121C7" w:rsidR="00FC17EC" w:rsidRPr="00E462C9" w:rsidRDefault="00341063" w:rsidP="00760A31">
      <w:pPr>
        <w:pStyle w:val="Ttulo3"/>
        <w:outlineLvl w:val="1"/>
      </w:pPr>
      <w:bookmarkStart w:id="22" w:name="EchoTOC007"/>
      <w:r w:rsidRPr="00E462C9">
        <w:t xml:space="preserve">NUESTRA SOLUCIÓN: </w:t>
      </w:r>
      <w:r w:rsidR="00B13C02">
        <w:t>ECHO</w:t>
      </w:r>
      <w:bookmarkEnd w:id="22"/>
    </w:p>
    <w:p w14:paraId="55498A06" w14:textId="22505A05" w:rsidR="00FC17EC" w:rsidRPr="00E462C9" w:rsidRDefault="00341063" w:rsidP="006E669E">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Los problemas ambientales descritos anteriormente comparten una dificultad: la información puede ser insuficiente, encontrarse dispersa o llegar cuando el cambio ya se ha producido. </w:t>
      </w:r>
      <w:r w:rsidR="00B13C02">
        <w:rPr>
          <w:rFonts w:ascii="Arial" w:hAnsi="Arial" w:cs="Arial"/>
          <w:sz w:val="24"/>
          <w:szCs w:val="24"/>
          <w:lang w:val="es-PA"/>
        </w:rPr>
        <w:t>ECHO</w:t>
      </w:r>
      <w:r w:rsidRPr="00E462C9">
        <w:rPr>
          <w:rFonts w:ascii="Arial" w:hAnsi="Arial" w:cs="Arial"/>
          <w:sz w:val="24"/>
          <w:szCs w:val="24"/>
          <w:lang w:val="es-PA"/>
        </w:rPr>
        <w:t xml:space="preserve"> responde a esta situación mediante una solución que busca recopilar datos de forma continua, reunirlos en un mismo sistema y presentarlos de manera comprensible para diferentes usuarios.</w:t>
      </w:r>
    </w:p>
    <w:p w14:paraId="0140E7DE" w14:textId="676A9B1D" w:rsidR="00FC17EC" w:rsidRPr="00E462C9" w:rsidRDefault="00B13C02" w:rsidP="006E669E">
      <w:pPr>
        <w:tabs>
          <w:tab w:val="clear" w:pos="360"/>
        </w:tabs>
        <w:spacing w:line="360" w:lineRule="auto"/>
        <w:ind w:left="0"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no es solamente un dispositivo ni una estación meteorológica. Es una plataforma modular de inteligencia ambiental. Sus estaciones físicas, denominadas </w:t>
      </w:r>
      <w:r>
        <w:rPr>
          <w:rFonts w:ascii="Arial" w:hAnsi="Arial" w:cs="Arial"/>
          <w:sz w:val="24"/>
          <w:szCs w:val="24"/>
          <w:lang w:val="es-PA"/>
        </w:rPr>
        <w:t>ECHO</w:t>
      </w:r>
      <w:r w:rsidR="00341063" w:rsidRPr="00E462C9">
        <w:rPr>
          <w:rFonts w:ascii="Arial" w:hAnsi="Arial" w:cs="Arial"/>
          <w:sz w:val="24"/>
          <w:szCs w:val="24"/>
          <w:lang w:val="es-PA"/>
        </w:rPr>
        <w:t xml:space="preserve"> NODE, funcionan como nodos de una red. Cada nodo puede incorporar sensores diferentes según el lugar donde se instale y la necesidad que deba atender. Los datos se transmiten a una plataforma en la nube, donde pueden organizarse, compararse e interpretarse con apoyo de herramientas de inteligencia artificial.</w:t>
      </w:r>
    </w:p>
    <w:p w14:paraId="63002554" w14:textId="77777777" w:rsidR="00515EFF" w:rsidRDefault="00341063" w:rsidP="00515EFF">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La propuesta comienza con un prototipo estudiantil y un caso piloto en el Río La Villa. Su propósito inicial es demostrar que los componentes esenciales pueden integrarse y producir información útil. La operación permanente, la precisión científica y la expansión nacional corresponden a etapas posteriores que requieren pruebas, calibración, permisos, recursos y participación de especialistas.</w:t>
      </w:r>
    </w:p>
    <w:p w14:paraId="0CD2F747" w14:textId="791CDABB" w:rsidR="00FC17EC" w:rsidRPr="00515EFF" w:rsidRDefault="00B13C02" w:rsidP="00760A31">
      <w:pPr>
        <w:pStyle w:val="Ttulo3"/>
      </w:pPr>
      <w:r>
        <w:t>ECHO</w:t>
      </w:r>
      <w:r w:rsidR="00341063" w:rsidRPr="00E462C9">
        <w:t xml:space="preserve"> NODE: el componente físico</w:t>
      </w:r>
    </w:p>
    <w:p w14:paraId="14650905" w14:textId="76DC1056" w:rsidR="00FC17EC" w:rsidRPr="00E462C9" w:rsidRDefault="00341063" w:rsidP="006E669E">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Representación conceptual del </w:t>
      </w:r>
      <w:r w:rsidR="00B13C02">
        <w:rPr>
          <w:rFonts w:ascii="Arial" w:hAnsi="Arial" w:cs="Arial"/>
          <w:sz w:val="24"/>
          <w:szCs w:val="24"/>
          <w:lang w:val="es-PA"/>
        </w:rPr>
        <w:t>ECHO</w:t>
      </w:r>
      <w:r w:rsidRPr="00E462C9">
        <w:rPr>
          <w:rFonts w:ascii="Arial" w:hAnsi="Arial" w:cs="Arial"/>
          <w:sz w:val="24"/>
          <w:szCs w:val="24"/>
          <w:lang w:val="es-PA"/>
        </w:rPr>
        <w:t xml:space="preserve"> NODE: carcasa modular, panel solar, antena, núcleo electrónico y conexiones para sensores.</w:t>
      </w:r>
    </w:p>
    <w:p w14:paraId="0317B2B7" w14:textId="02439708" w:rsidR="00FC17EC" w:rsidRPr="00E462C9" w:rsidRDefault="00341063" w:rsidP="006E669E">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El </w:t>
      </w:r>
      <w:r w:rsidR="00B13C02">
        <w:rPr>
          <w:rFonts w:ascii="Arial" w:hAnsi="Arial" w:cs="Arial"/>
          <w:sz w:val="24"/>
          <w:szCs w:val="24"/>
          <w:lang w:val="es-PA"/>
        </w:rPr>
        <w:t>ECHO</w:t>
      </w:r>
      <w:r w:rsidRPr="00E462C9">
        <w:rPr>
          <w:rFonts w:ascii="Arial" w:hAnsi="Arial" w:cs="Arial"/>
          <w:sz w:val="24"/>
          <w:szCs w:val="24"/>
          <w:lang w:val="es-PA"/>
        </w:rPr>
        <w:t xml:space="preserve"> NODE se concibe como un dispositivo compacto, resistente y configurable. Su carcasa podría fabricarse inicialmente mediante impresión 3D para facilitar modificaciones durante el prototipado. El diseño esférico o de apariencia de “burbuja” fortalece la identidad de la marca, pero su forma definitiva deberá responder a requisitos reales de ventilación, impermeabilidad, acceso a componentes, estabilidad y mantenimiento.</w:t>
      </w:r>
    </w:p>
    <w:p w14:paraId="3F2FC08E" w14:textId="4BA90E56" w:rsidR="00FC17EC" w:rsidRPr="00E462C9" w:rsidRDefault="00341063" w:rsidP="00760A31">
      <w:pPr>
        <w:pStyle w:val="Ttulo3"/>
      </w:pPr>
      <w:r w:rsidRPr="00E462C9">
        <w:lastRenderedPageBreak/>
        <w:t>Funcionamiento de la solución</w:t>
      </w:r>
    </w:p>
    <w:p w14:paraId="25FACDE9" w14:textId="56851684" w:rsidR="00FC17EC" w:rsidRPr="00E462C9" w:rsidRDefault="00341063" w:rsidP="00E63DE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El funcionamiento de </w:t>
      </w:r>
      <w:r w:rsidR="00B13C02">
        <w:rPr>
          <w:rFonts w:ascii="Arial" w:hAnsi="Arial" w:cs="Arial"/>
          <w:sz w:val="24"/>
          <w:szCs w:val="24"/>
          <w:lang w:val="es-PA"/>
        </w:rPr>
        <w:t>ECHO</w:t>
      </w:r>
      <w:r w:rsidRPr="00E462C9">
        <w:rPr>
          <w:rFonts w:ascii="Arial" w:hAnsi="Arial" w:cs="Arial"/>
          <w:sz w:val="24"/>
          <w:szCs w:val="24"/>
          <w:lang w:val="es-PA"/>
        </w:rPr>
        <w:t xml:space="preserve"> se organiza como una cadena de información. Cada etapa cumple una función específica y debe operar correctamente para que el usuario reciba un resultado confiable y comprensible.</w:t>
      </w:r>
    </w:p>
    <w:p w14:paraId="21BA2CED" w14:textId="77777777" w:rsidR="00FC17EC" w:rsidRPr="00E462C9" w:rsidRDefault="00341063" w:rsidP="00E63DE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Los sensores obtienen valores relacionados con el agua, el aire, el suelo, el clima u otras condiciones. La frecuencia de lectura puede configurarse según la variable, el consumo energético y el objetivo del monitoreo. En el concepto inicial se contempla procesar y consolidar información cada hora, sin impedir que ciertas variables críticas requieran intervalos diferentes durante la validación.</w:t>
      </w:r>
    </w:p>
    <w:p w14:paraId="7E5A4C4C" w14:textId="77777777" w:rsidR="00FC17EC" w:rsidRPr="00E462C9" w:rsidRDefault="00341063" w:rsidP="00E63DE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Los registros se envían mediante la opción de conectividad disponible. En lugares con cobertura celular, un módulo con SIM puede comunicar la estación con el servidor. Cuando varias estaciones se encuentren próximas, LoRa podría permitir que nodos secundarios envíen datos hacia un nodo principal. La selección definitiva dependerá de pruebas de cobertura, distancia, consumo y costos.</w:t>
      </w:r>
    </w:p>
    <w:p w14:paraId="692DF565" w14:textId="77777777" w:rsidR="00FC17EC" w:rsidRPr="00E462C9" w:rsidRDefault="00341063" w:rsidP="00E63DE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La plataforma recibe los registros, identifica la estación de origen y conserva un historial. El dashboard debe mostrar valores actuales, tendencias, mapas, estado de los equipos y alertas. También puede diferenciar información pública de funciones avanzadas disponibles mediante suscripción.</w:t>
      </w:r>
    </w:p>
    <w:p w14:paraId="232C1236" w14:textId="77777777" w:rsidR="00FC17EC" w:rsidRPr="00E462C9" w:rsidRDefault="00341063" w:rsidP="00E63DE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La inteligencia artificial puede apoyar la validación de datos, la detección de anomalías, la correlación entre variables y la clasificación de niveles de atención. Por ejemplo, un aumento simultáneo de precipitación y nivel del río puede justificar una advertencia preventiva. La interpretación debe indicar incertidumbre y recomendar verificación cuando corresponda.</w:t>
      </w:r>
    </w:p>
    <w:p w14:paraId="6CC37862" w14:textId="2F97C692" w:rsidR="00FC17EC" w:rsidRPr="00E462C9" w:rsidRDefault="00341063" w:rsidP="00760A31">
      <w:pPr>
        <w:pStyle w:val="Ttulo3"/>
      </w:pPr>
      <w:r w:rsidRPr="00E462C9">
        <w:t>Una familia modular de soluciones</w:t>
      </w:r>
    </w:p>
    <w:p w14:paraId="21EE2E7B" w14:textId="6876F71B" w:rsidR="00FC17EC" w:rsidRPr="00E462C9" w:rsidRDefault="00341063" w:rsidP="00E63DE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La modularidad permite que </w:t>
      </w:r>
      <w:r w:rsidR="00B13C02">
        <w:rPr>
          <w:rFonts w:ascii="Arial" w:hAnsi="Arial" w:cs="Arial"/>
          <w:sz w:val="24"/>
          <w:szCs w:val="24"/>
          <w:lang w:val="es-PA"/>
        </w:rPr>
        <w:t>ECHO</w:t>
      </w:r>
      <w:r w:rsidRPr="00E462C9">
        <w:rPr>
          <w:rFonts w:ascii="Arial" w:hAnsi="Arial" w:cs="Arial"/>
          <w:sz w:val="24"/>
          <w:szCs w:val="24"/>
          <w:lang w:val="es-PA"/>
        </w:rPr>
        <w:t xml:space="preserve"> no dependa de una única combinación de sensores. Se propone una familia de modelos que comparte la misma plataforma tecnológica, pero se adapta a distintas aplicaciones.</w:t>
      </w:r>
    </w:p>
    <w:p w14:paraId="4979E74B" w14:textId="167F812B" w:rsidR="00FC17EC" w:rsidRPr="00E462C9" w:rsidRDefault="00341063" w:rsidP="00E63DE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Para el caso piloto se prioriza </w:t>
      </w:r>
      <w:r w:rsidR="00B13C02">
        <w:rPr>
          <w:rFonts w:ascii="Arial" w:hAnsi="Arial" w:cs="Arial"/>
          <w:sz w:val="24"/>
          <w:szCs w:val="24"/>
          <w:lang w:val="es-PA"/>
        </w:rPr>
        <w:t>ECHO</w:t>
      </w:r>
      <w:r w:rsidRPr="00E462C9">
        <w:rPr>
          <w:rFonts w:ascii="Arial" w:hAnsi="Arial" w:cs="Arial"/>
          <w:sz w:val="24"/>
          <w:szCs w:val="24"/>
          <w:lang w:val="es-PA"/>
        </w:rPr>
        <w:t xml:space="preserve"> WATER, complementado con variables meteorológicas. La propuesta conceptual contempla seis nodos identificados como B01, </w:t>
      </w:r>
      <w:r w:rsidRPr="00E462C9">
        <w:rPr>
          <w:rFonts w:ascii="Arial" w:hAnsi="Arial" w:cs="Arial"/>
          <w:sz w:val="24"/>
          <w:szCs w:val="24"/>
          <w:lang w:val="es-PA"/>
        </w:rPr>
        <w:lastRenderedPageBreak/>
        <w:t>B02, B03, B04, B05 y B06. Su ubicación exacta no debe decidirse únicamente desde el escritorio: requiere reconocimiento del área, análisis de seguridad, permisos, cobertura de comunicación, acceso para mantenimiento y orientación de especialistas.</w:t>
      </w:r>
    </w:p>
    <w:p w14:paraId="64AB1471" w14:textId="77777777" w:rsidR="00FC17EC" w:rsidRPr="00E462C9" w:rsidRDefault="00341063" w:rsidP="00E63DE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La información puede ser útil para entidades públicas, municipios, gestión de riesgos, productores, empresas, universidades, centros de investigación, ONG y comunidades. Cada usuario necesita diferentes niveles de detalle; por ello, la plataforma debe adaptar sus paneles, permisos, informes y alertas.</w:t>
      </w:r>
    </w:p>
    <w:p w14:paraId="123C17FB" w14:textId="6CA993E5" w:rsidR="00FC17EC" w:rsidRPr="00E462C9" w:rsidRDefault="00341063" w:rsidP="00760A31">
      <w:pPr>
        <w:pStyle w:val="Ttulo3"/>
      </w:pPr>
      <w:r w:rsidRPr="00E462C9">
        <w:t>Propuesta de valor y límites</w:t>
      </w:r>
    </w:p>
    <w:p w14:paraId="2670C55D" w14:textId="53FEC933" w:rsidR="00FC17EC" w:rsidRPr="00E462C9" w:rsidRDefault="00B13C02" w:rsidP="00E63DEA">
      <w:pPr>
        <w:tabs>
          <w:tab w:val="clear" w:pos="360"/>
        </w:tabs>
        <w:spacing w:line="360" w:lineRule="auto"/>
        <w:ind w:left="0"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no sustituye laboratorios, especialistas, autoridades ambientales ni sistemas oficiales de emergencia. Una anomalía indica que un dato se aparta de su comportamiento esperado y requiere revisión; no demuestra automáticamente contaminación ni confirma una causa. Las alertas del prototipo deben considerarse preventivas y estar acompañadas de contexto, nivel de confianza y recomendaciones de verificación.</w:t>
      </w:r>
    </w:p>
    <w:p w14:paraId="4F5037B5" w14:textId="77777777" w:rsidR="00FC17EC" w:rsidRPr="00E462C9" w:rsidRDefault="00341063" w:rsidP="00E63DE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La protección de datos, la ciberseguridad, el mantenimiento, la calibración, los permisos de instalación y la comunicación responsable forman parte de la solución. Sin estos elementos, incluso un dispositivo técnicamente funcional podría producir información incompleta o generar interpretaciones equivocadas.</w:t>
      </w:r>
    </w:p>
    <w:p w14:paraId="5375FA10" w14:textId="04B69087" w:rsidR="00FC17EC" w:rsidRPr="00E462C9" w:rsidRDefault="00341063" w:rsidP="00E63DEA">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En el capítulo siguiente se detallarán las variables que </w:t>
      </w:r>
      <w:r w:rsidR="00B13C02">
        <w:rPr>
          <w:rFonts w:ascii="Arial" w:hAnsi="Arial" w:cs="Arial"/>
          <w:sz w:val="24"/>
          <w:szCs w:val="24"/>
          <w:lang w:val="es-PA"/>
        </w:rPr>
        <w:t>ECHO</w:t>
      </w:r>
      <w:r w:rsidRPr="00E462C9">
        <w:rPr>
          <w:rFonts w:ascii="Arial" w:hAnsi="Arial" w:cs="Arial"/>
          <w:sz w:val="24"/>
          <w:szCs w:val="24"/>
          <w:lang w:val="es-PA"/>
        </w:rPr>
        <w:t xml:space="preserve"> puede medir y la utilidad de cada una dentro de los diferentes modelos de estación.</w:t>
      </w:r>
    </w:p>
    <w:p w14:paraId="70071372" w14:textId="47B498BA" w:rsidR="00FC17EC" w:rsidRPr="00E462C9" w:rsidRDefault="00341063" w:rsidP="00545EFE">
      <w:pPr>
        <w:pStyle w:val="Ttulo2"/>
        <w:spacing w:line="360" w:lineRule="auto"/>
        <w:ind w:left="360"/>
        <w:jc w:val="both"/>
        <w:rPr>
          <w:rFonts w:cs="Arial"/>
          <w:szCs w:val="24"/>
        </w:rPr>
      </w:pPr>
      <w:bookmarkStart w:id="23" w:name="EchoTOC008"/>
      <w:r w:rsidRPr="00E462C9">
        <w:rPr>
          <w:rFonts w:cs="Arial"/>
          <w:szCs w:val="24"/>
        </w:rPr>
        <w:t xml:space="preserve">Variables </w:t>
      </w:r>
      <w:proofErr w:type="spellStart"/>
      <w:r w:rsidRPr="00E462C9">
        <w:rPr>
          <w:rFonts w:cs="Arial"/>
          <w:szCs w:val="24"/>
        </w:rPr>
        <w:t>Ambientales</w:t>
      </w:r>
      <w:proofErr w:type="spellEnd"/>
      <w:r w:rsidRPr="00E462C9">
        <w:rPr>
          <w:rFonts w:cs="Arial"/>
          <w:szCs w:val="24"/>
        </w:rPr>
        <w:t xml:space="preserve"> </w:t>
      </w:r>
      <w:proofErr w:type="spellStart"/>
      <w:r w:rsidRPr="00E462C9">
        <w:rPr>
          <w:rFonts w:cs="Arial"/>
          <w:szCs w:val="24"/>
        </w:rPr>
        <w:t>Medibles</w:t>
      </w:r>
      <w:proofErr w:type="spellEnd"/>
      <w:bookmarkEnd w:id="23"/>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3134"/>
        <w:gridCol w:w="3135"/>
        <w:gridCol w:w="3135"/>
      </w:tblGrid>
      <w:tr w:rsidR="00FC17EC" w:rsidRPr="00E462C9" w14:paraId="3DA819E5" w14:textId="77777777">
        <w:trPr>
          <w:jc w:val="center"/>
        </w:trPr>
        <w:tc>
          <w:tcPr>
            <w:tcW w:w="3135" w:type="dxa"/>
            <w:shd w:val="clear" w:color="auto" w:fill="006B3F"/>
          </w:tcPr>
          <w:p w14:paraId="5A82023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Variable</w:t>
            </w:r>
          </w:p>
        </w:tc>
        <w:tc>
          <w:tcPr>
            <w:tcW w:w="3135" w:type="dxa"/>
            <w:shd w:val="clear" w:color="auto" w:fill="006B3F"/>
          </w:tcPr>
          <w:p w14:paraId="489CA15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Modelo</w:t>
            </w:r>
          </w:p>
        </w:tc>
        <w:tc>
          <w:tcPr>
            <w:tcW w:w="3135" w:type="dxa"/>
            <w:shd w:val="clear" w:color="auto" w:fill="006B3F"/>
          </w:tcPr>
          <w:p w14:paraId="3BE790B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Aplicación</w:t>
            </w:r>
            <w:proofErr w:type="spellEnd"/>
          </w:p>
        </w:tc>
      </w:tr>
      <w:tr w:rsidR="00FC17EC" w:rsidRPr="00DF57DB" w14:paraId="7E293177" w14:textId="77777777">
        <w:trPr>
          <w:jc w:val="center"/>
        </w:trPr>
        <w:tc>
          <w:tcPr>
            <w:tcW w:w="3135" w:type="dxa"/>
            <w:shd w:val="clear" w:color="auto" w:fill="E8F5E9"/>
          </w:tcPr>
          <w:p w14:paraId="74F6365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pH del </w:t>
            </w:r>
            <w:proofErr w:type="spellStart"/>
            <w:r w:rsidRPr="00E462C9">
              <w:rPr>
                <w:rFonts w:ascii="Arial" w:hAnsi="Arial" w:cs="Arial"/>
                <w:b/>
                <w:sz w:val="24"/>
                <w:szCs w:val="24"/>
              </w:rPr>
              <w:t>agua</w:t>
            </w:r>
            <w:proofErr w:type="spellEnd"/>
          </w:p>
        </w:tc>
        <w:tc>
          <w:tcPr>
            <w:tcW w:w="3135" w:type="dxa"/>
            <w:shd w:val="clear" w:color="auto" w:fill="E8F5E9"/>
          </w:tcPr>
          <w:p w14:paraId="2490754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WATER</w:t>
            </w:r>
          </w:p>
        </w:tc>
        <w:tc>
          <w:tcPr>
            <w:tcW w:w="3135" w:type="dxa"/>
            <w:shd w:val="clear" w:color="auto" w:fill="E8F5E9"/>
          </w:tcPr>
          <w:p w14:paraId="54EF5F5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Calidad del agua, detección de contaminación</w:t>
            </w:r>
          </w:p>
        </w:tc>
      </w:tr>
      <w:tr w:rsidR="00FC17EC" w:rsidRPr="00E462C9" w14:paraId="1FAC6FC8" w14:textId="77777777">
        <w:trPr>
          <w:jc w:val="center"/>
        </w:trPr>
        <w:tc>
          <w:tcPr>
            <w:tcW w:w="3135" w:type="dxa"/>
            <w:shd w:val="clear" w:color="auto" w:fill="FFFFFF"/>
          </w:tcPr>
          <w:p w14:paraId="0D5BB08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Turbidez</w:t>
            </w:r>
            <w:proofErr w:type="spellEnd"/>
          </w:p>
        </w:tc>
        <w:tc>
          <w:tcPr>
            <w:tcW w:w="3135" w:type="dxa"/>
            <w:shd w:val="clear" w:color="auto" w:fill="FFFFFF"/>
          </w:tcPr>
          <w:p w14:paraId="118FB5C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WATER</w:t>
            </w:r>
          </w:p>
        </w:tc>
        <w:tc>
          <w:tcPr>
            <w:tcW w:w="3135" w:type="dxa"/>
            <w:shd w:val="clear" w:color="auto" w:fill="FFFFFF"/>
          </w:tcPr>
          <w:p w14:paraId="513CAC5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Sedimentos</w:t>
            </w:r>
            <w:proofErr w:type="spellEnd"/>
            <w:r w:rsidRPr="00E462C9">
              <w:rPr>
                <w:rFonts w:ascii="Arial" w:hAnsi="Arial" w:cs="Arial"/>
                <w:sz w:val="24"/>
                <w:szCs w:val="24"/>
              </w:rPr>
              <w:t xml:space="preserve">, </w:t>
            </w:r>
            <w:proofErr w:type="spellStart"/>
            <w:r w:rsidRPr="00E462C9">
              <w:rPr>
                <w:rFonts w:ascii="Arial" w:hAnsi="Arial" w:cs="Arial"/>
                <w:sz w:val="24"/>
                <w:szCs w:val="24"/>
              </w:rPr>
              <w:t>erosión</w:t>
            </w:r>
            <w:proofErr w:type="spellEnd"/>
            <w:r w:rsidRPr="00E462C9">
              <w:rPr>
                <w:rFonts w:ascii="Arial" w:hAnsi="Arial" w:cs="Arial"/>
                <w:sz w:val="24"/>
                <w:szCs w:val="24"/>
              </w:rPr>
              <w:t xml:space="preserve">, </w:t>
            </w:r>
            <w:proofErr w:type="spellStart"/>
            <w:r w:rsidRPr="00E462C9">
              <w:rPr>
                <w:rFonts w:ascii="Arial" w:hAnsi="Arial" w:cs="Arial"/>
                <w:sz w:val="24"/>
                <w:szCs w:val="24"/>
              </w:rPr>
              <w:t>actividad</w:t>
            </w:r>
            <w:proofErr w:type="spellEnd"/>
            <w:r w:rsidRPr="00E462C9">
              <w:rPr>
                <w:rFonts w:ascii="Arial" w:hAnsi="Arial" w:cs="Arial"/>
                <w:sz w:val="24"/>
                <w:szCs w:val="24"/>
              </w:rPr>
              <w:t xml:space="preserve"> humana</w:t>
            </w:r>
          </w:p>
        </w:tc>
      </w:tr>
      <w:tr w:rsidR="00FC17EC" w:rsidRPr="00DF57DB" w14:paraId="52AC7F35" w14:textId="77777777">
        <w:trPr>
          <w:jc w:val="center"/>
        </w:trPr>
        <w:tc>
          <w:tcPr>
            <w:tcW w:w="3135" w:type="dxa"/>
            <w:shd w:val="clear" w:color="auto" w:fill="E8F5E9"/>
          </w:tcPr>
          <w:p w14:paraId="35490DE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lastRenderedPageBreak/>
              <w:t>Conductividad</w:t>
            </w:r>
            <w:proofErr w:type="spellEnd"/>
          </w:p>
        </w:tc>
        <w:tc>
          <w:tcPr>
            <w:tcW w:w="3135" w:type="dxa"/>
            <w:shd w:val="clear" w:color="auto" w:fill="E8F5E9"/>
          </w:tcPr>
          <w:p w14:paraId="4EA6D38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WATER</w:t>
            </w:r>
          </w:p>
        </w:tc>
        <w:tc>
          <w:tcPr>
            <w:tcW w:w="3135" w:type="dxa"/>
            <w:shd w:val="clear" w:color="auto" w:fill="E8F5E9"/>
          </w:tcPr>
          <w:p w14:paraId="710E750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Sales disueltas, calidad del agua</w:t>
            </w:r>
          </w:p>
        </w:tc>
      </w:tr>
      <w:tr w:rsidR="00FC17EC" w:rsidRPr="00E462C9" w14:paraId="0904FB41" w14:textId="77777777">
        <w:trPr>
          <w:jc w:val="center"/>
        </w:trPr>
        <w:tc>
          <w:tcPr>
            <w:tcW w:w="3135" w:type="dxa"/>
            <w:shd w:val="clear" w:color="auto" w:fill="FFFFFF"/>
          </w:tcPr>
          <w:p w14:paraId="3E99033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Temperatura</w:t>
            </w:r>
            <w:proofErr w:type="spellEnd"/>
            <w:r w:rsidRPr="00E462C9">
              <w:rPr>
                <w:rFonts w:ascii="Arial" w:hAnsi="Arial" w:cs="Arial"/>
                <w:b/>
                <w:sz w:val="24"/>
                <w:szCs w:val="24"/>
              </w:rPr>
              <w:t xml:space="preserve"> del </w:t>
            </w:r>
            <w:proofErr w:type="spellStart"/>
            <w:r w:rsidRPr="00E462C9">
              <w:rPr>
                <w:rFonts w:ascii="Arial" w:hAnsi="Arial" w:cs="Arial"/>
                <w:b/>
                <w:sz w:val="24"/>
                <w:szCs w:val="24"/>
              </w:rPr>
              <w:t>agua</w:t>
            </w:r>
            <w:proofErr w:type="spellEnd"/>
          </w:p>
        </w:tc>
        <w:tc>
          <w:tcPr>
            <w:tcW w:w="3135" w:type="dxa"/>
            <w:shd w:val="clear" w:color="auto" w:fill="FFFFFF"/>
          </w:tcPr>
          <w:p w14:paraId="0F1D7BE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WATER</w:t>
            </w:r>
          </w:p>
        </w:tc>
        <w:tc>
          <w:tcPr>
            <w:tcW w:w="3135" w:type="dxa"/>
            <w:shd w:val="clear" w:color="auto" w:fill="FFFFFF"/>
          </w:tcPr>
          <w:p w14:paraId="7927DAE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Ecosistemas</w:t>
            </w:r>
            <w:proofErr w:type="spellEnd"/>
            <w:r w:rsidRPr="00E462C9">
              <w:rPr>
                <w:rFonts w:ascii="Arial" w:hAnsi="Arial" w:cs="Arial"/>
                <w:sz w:val="24"/>
                <w:szCs w:val="24"/>
              </w:rPr>
              <w:t xml:space="preserve"> </w:t>
            </w:r>
            <w:proofErr w:type="spellStart"/>
            <w:r w:rsidRPr="00E462C9">
              <w:rPr>
                <w:rFonts w:ascii="Arial" w:hAnsi="Arial" w:cs="Arial"/>
                <w:sz w:val="24"/>
                <w:szCs w:val="24"/>
              </w:rPr>
              <w:t>acuáticos</w:t>
            </w:r>
            <w:proofErr w:type="spellEnd"/>
            <w:r w:rsidRPr="00E462C9">
              <w:rPr>
                <w:rFonts w:ascii="Arial" w:hAnsi="Arial" w:cs="Arial"/>
                <w:sz w:val="24"/>
                <w:szCs w:val="24"/>
              </w:rPr>
              <w:t xml:space="preserve">, </w:t>
            </w:r>
            <w:proofErr w:type="spellStart"/>
            <w:r w:rsidRPr="00E462C9">
              <w:rPr>
                <w:rFonts w:ascii="Arial" w:hAnsi="Arial" w:cs="Arial"/>
                <w:sz w:val="24"/>
                <w:szCs w:val="24"/>
              </w:rPr>
              <w:t>cambios</w:t>
            </w:r>
            <w:proofErr w:type="spellEnd"/>
            <w:r w:rsidRPr="00E462C9">
              <w:rPr>
                <w:rFonts w:ascii="Arial" w:hAnsi="Arial" w:cs="Arial"/>
                <w:sz w:val="24"/>
                <w:szCs w:val="24"/>
              </w:rPr>
              <w:t xml:space="preserve"> </w:t>
            </w:r>
            <w:proofErr w:type="spellStart"/>
            <w:r w:rsidRPr="00E462C9">
              <w:rPr>
                <w:rFonts w:ascii="Arial" w:hAnsi="Arial" w:cs="Arial"/>
                <w:sz w:val="24"/>
                <w:szCs w:val="24"/>
              </w:rPr>
              <w:t>climáticos</w:t>
            </w:r>
            <w:proofErr w:type="spellEnd"/>
          </w:p>
        </w:tc>
      </w:tr>
      <w:tr w:rsidR="00FC17EC" w:rsidRPr="00E462C9" w14:paraId="413999B1" w14:textId="77777777">
        <w:trPr>
          <w:jc w:val="center"/>
        </w:trPr>
        <w:tc>
          <w:tcPr>
            <w:tcW w:w="3135" w:type="dxa"/>
            <w:shd w:val="clear" w:color="auto" w:fill="E8F5E9"/>
          </w:tcPr>
          <w:p w14:paraId="1F27965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Oxígeno</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disuelto</w:t>
            </w:r>
            <w:proofErr w:type="spellEnd"/>
          </w:p>
        </w:tc>
        <w:tc>
          <w:tcPr>
            <w:tcW w:w="3135" w:type="dxa"/>
            <w:shd w:val="clear" w:color="auto" w:fill="E8F5E9"/>
          </w:tcPr>
          <w:p w14:paraId="4CBFB4D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WATER</w:t>
            </w:r>
          </w:p>
        </w:tc>
        <w:tc>
          <w:tcPr>
            <w:tcW w:w="3135" w:type="dxa"/>
            <w:shd w:val="clear" w:color="auto" w:fill="E8F5E9"/>
          </w:tcPr>
          <w:p w14:paraId="7189742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Vida </w:t>
            </w:r>
            <w:proofErr w:type="spellStart"/>
            <w:r w:rsidRPr="00E462C9">
              <w:rPr>
                <w:rFonts w:ascii="Arial" w:hAnsi="Arial" w:cs="Arial"/>
                <w:sz w:val="24"/>
                <w:szCs w:val="24"/>
              </w:rPr>
              <w:t>acuática</w:t>
            </w:r>
            <w:proofErr w:type="spellEnd"/>
            <w:r w:rsidRPr="00E462C9">
              <w:rPr>
                <w:rFonts w:ascii="Arial" w:hAnsi="Arial" w:cs="Arial"/>
                <w:sz w:val="24"/>
                <w:szCs w:val="24"/>
              </w:rPr>
              <w:t xml:space="preserve">, </w:t>
            </w:r>
            <w:proofErr w:type="spellStart"/>
            <w:r w:rsidRPr="00E462C9">
              <w:rPr>
                <w:rFonts w:ascii="Arial" w:hAnsi="Arial" w:cs="Arial"/>
                <w:sz w:val="24"/>
                <w:szCs w:val="24"/>
              </w:rPr>
              <w:t>contaminación</w:t>
            </w:r>
            <w:proofErr w:type="spellEnd"/>
            <w:r w:rsidRPr="00E462C9">
              <w:rPr>
                <w:rFonts w:ascii="Arial" w:hAnsi="Arial" w:cs="Arial"/>
                <w:sz w:val="24"/>
                <w:szCs w:val="24"/>
              </w:rPr>
              <w:t xml:space="preserve"> </w:t>
            </w:r>
            <w:proofErr w:type="spellStart"/>
            <w:r w:rsidRPr="00E462C9">
              <w:rPr>
                <w:rFonts w:ascii="Arial" w:hAnsi="Arial" w:cs="Arial"/>
                <w:sz w:val="24"/>
                <w:szCs w:val="24"/>
              </w:rPr>
              <w:t>orgánica</w:t>
            </w:r>
            <w:proofErr w:type="spellEnd"/>
          </w:p>
        </w:tc>
      </w:tr>
      <w:tr w:rsidR="00FC17EC" w:rsidRPr="00E462C9" w14:paraId="3F21984A" w14:textId="77777777">
        <w:trPr>
          <w:jc w:val="center"/>
        </w:trPr>
        <w:tc>
          <w:tcPr>
            <w:tcW w:w="3135" w:type="dxa"/>
            <w:shd w:val="clear" w:color="auto" w:fill="FFFFFF"/>
          </w:tcPr>
          <w:p w14:paraId="59C9E48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Nivel del </w:t>
            </w:r>
            <w:proofErr w:type="spellStart"/>
            <w:r w:rsidRPr="00E462C9">
              <w:rPr>
                <w:rFonts w:ascii="Arial" w:hAnsi="Arial" w:cs="Arial"/>
                <w:b/>
                <w:sz w:val="24"/>
                <w:szCs w:val="24"/>
              </w:rPr>
              <w:t>río</w:t>
            </w:r>
            <w:proofErr w:type="spellEnd"/>
          </w:p>
        </w:tc>
        <w:tc>
          <w:tcPr>
            <w:tcW w:w="3135" w:type="dxa"/>
            <w:shd w:val="clear" w:color="auto" w:fill="FFFFFF"/>
          </w:tcPr>
          <w:p w14:paraId="3150147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WATER</w:t>
            </w:r>
          </w:p>
        </w:tc>
        <w:tc>
          <w:tcPr>
            <w:tcW w:w="3135" w:type="dxa"/>
            <w:shd w:val="clear" w:color="auto" w:fill="FFFFFF"/>
          </w:tcPr>
          <w:p w14:paraId="682DC66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Crecidas</w:t>
            </w:r>
            <w:proofErr w:type="spellEnd"/>
            <w:r w:rsidRPr="00E462C9">
              <w:rPr>
                <w:rFonts w:ascii="Arial" w:hAnsi="Arial" w:cs="Arial"/>
                <w:sz w:val="24"/>
                <w:szCs w:val="24"/>
              </w:rPr>
              <w:t xml:space="preserve">, </w:t>
            </w:r>
            <w:proofErr w:type="spellStart"/>
            <w:r w:rsidRPr="00E462C9">
              <w:rPr>
                <w:rFonts w:ascii="Arial" w:hAnsi="Arial" w:cs="Arial"/>
                <w:sz w:val="24"/>
                <w:szCs w:val="24"/>
              </w:rPr>
              <w:t>prevención</w:t>
            </w:r>
            <w:proofErr w:type="spellEnd"/>
            <w:r w:rsidRPr="00E462C9">
              <w:rPr>
                <w:rFonts w:ascii="Arial" w:hAnsi="Arial" w:cs="Arial"/>
                <w:sz w:val="24"/>
                <w:szCs w:val="24"/>
              </w:rPr>
              <w:t xml:space="preserve"> de </w:t>
            </w:r>
            <w:proofErr w:type="spellStart"/>
            <w:r w:rsidRPr="00E462C9">
              <w:rPr>
                <w:rFonts w:ascii="Arial" w:hAnsi="Arial" w:cs="Arial"/>
                <w:sz w:val="24"/>
                <w:szCs w:val="24"/>
              </w:rPr>
              <w:t>inundaciones</w:t>
            </w:r>
            <w:proofErr w:type="spellEnd"/>
          </w:p>
        </w:tc>
      </w:tr>
      <w:tr w:rsidR="00FC17EC" w:rsidRPr="00E462C9" w14:paraId="488F706E" w14:textId="77777777">
        <w:trPr>
          <w:jc w:val="center"/>
        </w:trPr>
        <w:tc>
          <w:tcPr>
            <w:tcW w:w="3135" w:type="dxa"/>
            <w:shd w:val="clear" w:color="auto" w:fill="E8F5E9"/>
          </w:tcPr>
          <w:p w14:paraId="06DC292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Precipitación</w:t>
            </w:r>
            <w:proofErr w:type="spellEnd"/>
          </w:p>
        </w:tc>
        <w:tc>
          <w:tcPr>
            <w:tcW w:w="3135" w:type="dxa"/>
            <w:shd w:val="clear" w:color="auto" w:fill="E8F5E9"/>
          </w:tcPr>
          <w:p w14:paraId="4724521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WATER/AIR</w:t>
            </w:r>
          </w:p>
        </w:tc>
        <w:tc>
          <w:tcPr>
            <w:tcW w:w="3135" w:type="dxa"/>
            <w:shd w:val="clear" w:color="auto" w:fill="E8F5E9"/>
          </w:tcPr>
          <w:p w14:paraId="576E967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Lluvia </w:t>
            </w:r>
            <w:proofErr w:type="spellStart"/>
            <w:r w:rsidRPr="00E462C9">
              <w:rPr>
                <w:rFonts w:ascii="Arial" w:hAnsi="Arial" w:cs="Arial"/>
                <w:sz w:val="24"/>
                <w:szCs w:val="24"/>
              </w:rPr>
              <w:t>acumulada</w:t>
            </w:r>
            <w:proofErr w:type="spellEnd"/>
            <w:r w:rsidRPr="00E462C9">
              <w:rPr>
                <w:rFonts w:ascii="Arial" w:hAnsi="Arial" w:cs="Arial"/>
                <w:sz w:val="24"/>
                <w:szCs w:val="24"/>
              </w:rPr>
              <w:t xml:space="preserve">, </w:t>
            </w:r>
            <w:proofErr w:type="spellStart"/>
            <w:r w:rsidRPr="00E462C9">
              <w:rPr>
                <w:rFonts w:ascii="Arial" w:hAnsi="Arial" w:cs="Arial"/>
                <w:sz w:val="24"/>
                <w:szCs w:val="24"/>
              </w:rPr>
              <w:t>eventos</w:t>
            </w:r>
            <w:proofErr w:type="spellEnd"/>
            <w:r w:rsidRPr="00E462C9">
              <w:rPr>
                <w:rFonts w:ascii="Arial" w:hAnsi="Arial" w:cs="Arial"/>
                <w:sz w:val="24"/>
                <w:szCs w:val="24"/>
              </w:rPr>
              <w:t xml:space="preserve"> </w:t>
            </w:r>
            <w:proofErr w:type="spellStart"/>
            <w:r w:rsidRPr="00E462C9">
              <w:rPr>
                <w:rFonts w:ascii="Arial" w:hAnsi="Arial" w:cs="Arial"/>
                <w:sz w:val="24"/>
                <w:szCs w:val="24"/>
              </w:rPr>
              <w:t>extremos</w:t>
            </w:r>
            <w:proofErr w:type="spellEnd"/>
          </w:p>
        </w:tc>
      </w:tr>
      <w:tr w:rsidR="00FC17EC" w:rsidRPr="00DF57DB" w14:paraId="1A6EA91F" w14:textId="77777777">
        <w:trPr>
          <w:jc w:val="center"/>
        </w:trPr>
        <w:tc>
          <w:tcPr>
            <w:tcW w:w="3135" w:type="dxa"/>
            <w:shd w:val="clear" w:color="auto" w:fill="FFFFFF"/>
          </w:tcPr>
          <w:p w14:paraId="41D908F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Material </w:t>
            </w:r>
            <w:proofErr w:type="spellStart"/>
            <w:r w:rsidRPr="00E462C9">
              <w:rPr>
                <w:rFonts w:ascii="Arial" w:hAnsi="Arial" w:cs="Arial"/>
                <w:b/>
                <w:sz w:val="24"/>
                <w:szCs w:val="24"/>
              </w:rPr>
              <w:t>particulado</w:t>
            </w:r>
            <w:proofErr w:type="spellEnd"/>
          </w:p>
        </w:tc>
        <w:tc>
          <w:tcPr>
            <w:tcW w:w="3135" w:type="dxa"/>
            <w:shd w:val="clear" w:color="auto" w:fill="FFFFFF"/>
          </w:tcPr>
          <w:p w14:paraId="3E3915B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AIR</w:t>
            </w:r>
          </w:p>
        </w:tc>
        <w:tc>
          <w:tcPr>
            <w:tcW w:w="3135" w:type="dxa"/>
            <w:shd w:val="clear" w:color="auto" w:fill="FFFFFF"/>
          </w:tcPr>
          <w:p w14:paraId="2F02D33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Calidad del aire, salud pública</w:t>
            </w:r>
          </w:p>
        </w:tc>
      </w:tr>
      <w:tr w:rsidR="00FC17EC" w:rsidRPr="00E462C9" w14:paraId="459A48FE" w14:textId="77777777">
        <w:trPr>
          <w:jc w:val="center"/>
        </w:trPr>
        <w:tc>
          <w:tcPr>
            <w:tcW w:w="3135" w:type="dxa"/>
            <w:shd w:val="clear" w:color="auto" w:fill="E8F5E9"/>
          </w:tcPr>
          <w:p w14:paraId="225ADB9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Temperatura</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ambiental</w:t>
            </w:r>
            <w:proofErr w:type="spellEnd"/>
          </w:p>
        </w:tc>
        <w:tc>
          <w:tcPr>
            <w:tcW w:w="3135" w:type="dxa"/>
            <w:shd w:val="clear" w:color="auto" w:fill="E8F5E9"/>
          </w:tcPr>
          <w:p w14:paraId="12A5D9D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AIR/LAND</w:t>
            </w:r>
          </w:p>
        </w:tc>
        <w:tc>
          <w:tcPr>
            <w:tcW w:w="3135" w:type="dxa"/>
            <w:shd w:val="clear" w:color="auto" w:fill="E8F5E9"/>
          </w:tcPr>
          <w:p w14:paraId="7FA3AFC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Clima</w:t>
            </w:r>
            <w:proofErr w:type="spellEnd"/>
            <w:r w:rsidRPr="00E462C9">
              <w:rPr>
                <w:rFonts w:ascii="Arial" w:hAnsi="Arial" w:cs="Arial"/>
                <w:sz w:val="24"/>
                <w:szCs w:val="24"/>
              </w:rPr>
              <w:t xml:space="preserve">, </w:t>
            </w:r>
            <w:proofErr w:type="spellStart"/>
            <w:r w:rsidRPr="00E462C9">
              <w:rPr>
                <w:rFonts w:ascii="Arial" w:hAnsi="Arial" w:cs="Arial"/>
                <w:sz w:val="24"/>
                <w:szCs w:val="24"/>
              </w:rPr>
              <w:t>agricultura</w:t>
            </w:r>
            <w:proofErr w:type="spellEnd"/>
            <w:r w:rsidRPr="00E462C9">
              <w:rPr>
                <w:rFonts w:ascii="Arial" w:hAnsi="Arial" w:cs="Arial"/>
                <w:sz w:val="24"/>
                <w:szCs w:val="24"/>
              </w:rPr>
              <w:t xml:space="preserve">, </w:t>
            </w:r>
            <w:proofErr w:type="spellStart"/>
            <w:r w:rsidRPr="00E462C9">
              <w:rPr>
                <w:rFonts w:ascii="Arial" w:hAnsi="Arial" w:cs="Arial"/>
                <w:sz w:val="24"/>
                <w:szCs w:val="24"/>
              </w:rPr>
              <w:t>confort</w:t>
            </w:r>
            <w:proofErr w:type="spellEnd"/>
          </w:p>
        </w:tc>
      </w:tr>
      <w:tr w:rsidR="00FC17EC" w:rsidRPr="00E462C9" w14:paraId="01CDE84F" w14:textId="77777777">
        <w:trPr>
          <w:jc w:val="center"/>
        </w:trPr>
        <w:tc>
          <w:tcPr>
            <w:tcW w:w="3135" w:type="dxa"/>
            <w:shd w:val="clear" w:color="auto" w:fill="FFFFFF"/>
          </w:tcPr>
          <w:p w14:paraId="4AEF15D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Humedad </w:t>
            </w:r>
            <w:proofErr w:type="spellStart"/>
            <w:r w:rsidRPr="00E462C9">
              <w:rPr>
                <w:rFonts w:ascii="Arial" w:hAnsi="Arial" w:cs="Arial"/>
                <w:b/>
                <w:sz w:val="24"/>
                <w:szCs w:val="24"/>
              </w:rPr>
              <w:t>ambiental</w:t>
            </w:r>
            <w:proofErr w:type="spellEnd"/>
          </w:p>
        </w:tc>
        <w:tc>
          <w:tcPr>
            <w:tcW w:w="3135" w:type="dxa"/>
            <w:shd w:val="clear" w:color="auto" w:fill="FFFFFF"/>
          </w:tcPr>
          <w:p w14:paraId="51266DB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AIR/LAND</w:t>
            </w:r>
          </w:p>
        </w:tc>
        <w:tc>
          <w:tcPr>
            <w:tcW w:w="3135" w:type="dxa"/>
            <w:shd w:val="clear" w:color="auto" w:fill="FFFFFF"/>
          </w:tcPr>
          <w:p w14:paraId="4A4CDD2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Clima</w:t>
            </w:r>
            <w:proofErr w:type="spellEnd"/>
            <w:r w:rsidRPr="00E462C9">
              <w:rPr>
                <w:rFonts w:ascii="Arial" w:hAnsi="Arial" w:cs="Arial"/>
                <w:sz w:val="24"/>
                <w:szCs w:val="24"/>
              </w:rPr>
              <w:t xml:space="preserve">, </w:t>
            </w:r>
            <w:proofErr w:type="spellStart"/>
            <w:r w:rsidRPr="00E462C9">
              <w:rPr>
                <w:rFonts w:ascii="Arial" w:hAnsi="Arial" w:cs="Arial"/>
                <w:sz w:val="24"/>
                <w:szCs w:val="24"/>
              </w:rPr>
              <w:t>agricultura</w:t>
            </w:r>
            <w:proofErr w:type="spellEnd"/>
            <w:r w:rsidRPr="00E462C9">
              <w:rPr>
                <w:rFonts w:ascii="Arial" w:hAnsi="Arial" w:cs="Arial"/>
                <w:sz w:val="24"/>
                <w:szCs w:val="24"/>
              </w:rPr>
              <w:t xml:space="preserve">, </w:t>
            </w:r>
            <w:proofErr w:type="spellStart"/>
            <w:r w:rsidRPr="00E462C9">
              <w:rPr>
                <w:rFonts w:ascii="Arial" w:hAnsi="Arial" w:cs="Arial"/>
                <w:sz w:val="24"/>
                <w:szCs w:val="24"/>
              </w:rPr>
              <w:t>incendios</w:t>
            </w:r>
            <w:proofErr w:type="spellEnd"/>
          </w:p>
        </w:tc>
      </w:tr>
      <w:tr w:rsidR="00FC17EC" w:rsidRPr="00E462C9" w14:paraId="2625DB3D" w14:textId="77777777">
        <w:trPr>
          <w:jc w:val="center"/>
        </w:trPr>
        <w:tc>
          <w:tcPr>
            <w:tcW w:w="3135" w:type="dxa"/>
            <w:shd w:val="clear" w:color="auto" w:fill="E8F5E9"/>
          </w:tcPr>
          <w:p w14:paraId="5355D3D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Presión</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atmosférica</w:t>
            </w:r>
            <w:proofErr w:type="spellEnd"/>
          </w:p>
        </w:tc>
        <w:tc>
          <w:tcPr>
            <w:tcW w:w="3135" w:type="dxa"/>
            <w:shd w:val="clear" w:color="auto" w:fill="E8F5E9"/>
          </w:tcPr>
          <w:p w14:paraId="1EAC172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AIR</w:t>
            </w:r>
          </w:p>
        </w:tc>
        <w:tc>
          <w:tcPr>
            <w:tcW w:w="3135" w:type="dxa"/>
            <w:shd w:val="clear" w:color="auto" w:fill="E8F5E9"/>
          </w:tcPr>
          <w:p w14:paraId="4B01FBC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Pronóstico</w:t>
            </w:r>
            <w:proofErr w:type="spellEnd"/>
            <w:r w:rsidRPr="00E462C9">
              <w:rPr>
                <w:rFonts w:ascii="Arial" w:hAnsi="Arial" w:cs="Arial"/>
                <w:sz w:val="24"/>
                <w:szCs w:val="24"/>
              </w:rPr>
              <w:t xml:space="preserve"> </w:t>
            </w:r>
            <w:proofErr w:type="spellStart"/>
            <w:r w:rsidRPr="00E462C9">
              <w:rPr>
                <w:rFonts w:ascii="Arial" w:hAnsi="Arial" w:cs="Arial"/>
                <w:sz w:val="24"/>
                <w:szCs w:val="24"/>
              </w:rPr>
              <w:t>meteorológico</w:t>
            </w:r>
            <w:proofErr w:type="spellEnd"/>
          </w:p>
        </w:tc>
      </w:tr>
      <w:tr w:rsidR="00FC17EC" w:rsidRPr="00E462C9" w14:paraId="3D5166AF" w14:textId="77777777">
        <w:trPr>
          <w:jc w:val="center"/>
        </w:trPr>
        <w:tc>
          <w:tcPr>
            <w:tcW w:w="3135" w:type="dxa"/>
            <w:shd w:val="clear" w:color="auto" w:fill="FFFFFF"/>
          </w:tcPr>
          <w:p w14:paraId="15587EF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Humedad del </w:t>
            </w:r>
            <w:proofErr w:type="spellStart"/>
            <w:r w:rsidRPr="00E462C9">
              <w:rPr>
                <w:rFonts w:ascii="Arial" w:hAnsi="Arial" w:cs="Arial"/>
                <w:b/>
                <w:sz w:val="24"/>
                <w:szCs w:val="24"/>
              </w:rPr>
              <w:t>suelo</w:t>
            </w:r>
            <w:proofErr w:type="spellEnd"/>
          </w:p>
        </w:tc>
        <w:tc>
          <w:tcPr>
            <w:tcW w:w="3135" w:type="dxa"/>
            <w:shd w:val="clear" w:color="auto" w:fill="FFFFFF"/>
          </w:tcPr>
          <w:p w14:paraId="7F0C82D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LAND</w:t>
            </w:r>
          </w:p>
        </w:tc>
        <w:tc>
          <w:tcPr>
            <w:tcW w:w="3135" w:type="dxa"/>
            <w:shd w:val="clear" w:color="auto" w:fill="FFFFFF"/>
          </w:tcPr>
          <w:p w14:paraId="1E04E85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Riego, </w:t>
            </w:r>
            <w:proofErr w:type="spellStart"/>
            <w:r w:rsidRPr="00E462C9">
              <w:rPr>
                <w:rFonts w:ascii="Arial" w:hAnsi="Arial" w:cs="Arial"/>
                <w:sz w:val="24"/>
                <w:szCs w:val="24"/>
              </w:rPr>
              <w:t>agricultura</w:t>
            </w:r>
            <w:proofErr w:type="spellEnd"/>
            <w:r w:rsidRPr="00E462C9">
              <w:rPr>
                <w:rFonts w:ascii="Arial" w:hAnsi="Arial" w:cs="Arial"/>
                <w:sz w:val="24"/>
                <w:szCs w:val="24"/>
              </w:rPr>
              <w:t xml:space="preserve"> de </w:t>
            </w:r>
            <w:proofErr w:type="spellStart"/>
            <w:r w:rsidRPr="00E462C9">
              <w:rPr>
                <w:rFonts w:ascii="Arial" w:hAnsi="Arial" w:cs="Arial"/>
                <w:sz w:val="24"/>
                <w:szCs w:val="24"/>
              </w:rPr>
              <w:t>precisión</w:t>
            </w:r>
            <w:proofErr w:type="spellEnd"/>
          </w:p>
        </w:tc>
      </w:tr>
      <w:tr w:rsidR="00FC17EC" w:rsidRPr="00E462C9" w14:paraId="19464DA9" w14:textId="77777777">
        <w:trPr>
          <w:jc w:val="center"/>
        </w:trPr>
        <w:tc>
          <w:tcPr>
            <w:tcW w:w="3135" w:type="dxa"/>
            <w:shd w:val="clear" w:color="auto" w:fill="E8F5E9"/>
          </w:tcPr>
          <w:p w14:paraId="76DD19B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pH del </w:t>
            </w:r>
            <w:proofErr w:type="spellStart"/>
            <w:r w:rsidRPr="00E462C9">
              <w:rPr>
                <w:rFonts w:ascii="Arial" w:hAnsi="Arial" w:cs="Arial"/>
                <w:b/>
                <w:sz w:val="24"/>
                <w:szCs w:val="24"/>
              </w:rPr>
              <w:t>suelo</w:t>
            </w:r>
            <w:proofErr w:type="spellEnd"/>
          </w:p>
        </w:tc>
        <w:tc>
          <w:tcPr>
            <w:tcW w:w="3135" w:type="dxa"/>
            <w:shd w:val="clear" w:color="auto" w:fill="E8F5E9"/>
          </w:tcPr>
          <w:p w14:paraId="1B2F9E8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LAND</w:t>
            </w:r>
          </w:p>
        </w:tc>
        <w:tc>
          <w:tcPr>
            <w:tcW w:w="3135" w:type="dxa"/>
            <w:shd w:val="clear" w:color="auto" w:fill="E8F5E9"/>
          </w:tcPr>
          <w:p w14:paraId="0CE0707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Fertilización</w:t>
            </w:r>
            <w:proofErr w:type="spellEnd"/>
            <w:r w:rsidRPr="00E462C9">
              <w:rPr>
                <w:rFonts w:ascii="Arial" w:hAnsi="Arial" w:cs="Arial"/>
                <w:sz w:val="24"/>
                <w:szCs w:val="24"/>
              </w:rPr>
              <w:t xml:space="preserve">, </w:t>
            </w:r>
            <w:proofErr w:type="spellStart"/>
            <w:r w:rsidRPr="00E462C9">
              <w:rPr>
                <w:rFonts w:ascii="Arial" w:hAnsi="Arial" w:cs="Arial"/>
                <w:sz w:val="24"/>
                <w:szCs w:val="24"/>
              </w:rPr>
              <w:t>manejo</w:t>
            </w:r>
            <w:proofErr w:type="spellEnd"/>
            <w:r w:rsidRPr="00E462C9">
              <w:rPr>
                <w:rFonts w:ascii="Arial" w:hAnsi="Arial" w:cs="Arial"/>
                <w:sz w:val="24"/>
                <w:szCs w:val="24"/>
              </w:rPr>
              <w:t xml:space="preserve"> de </w:t>
            </w:r>
            <w:proofErr w:type="spellStart"/>
            <w:r w:rsidRPr="00E462C9">
              <w:rPr>
                <w:rFonts w:ascii="Arial" w:hAnsi="Arial" w:cs="Arial"/>
                <w:sz w:val="24"/>
                <w:szCs w:val="24"/>
              </w:rPr>
              <w:t>cultivos</w:t>
            </w:r>
            <w:proofErr w:type="spellEnd"/>
          </w:p>
        </w:tc>
      </w:tr>
      <w:tr w:rsidR="00FC17EC" w:rsidRPr="00E462C9" w14:paraId="1B7B50EE" w14:textId="77777777">
        <w:trPr>
          <w:jc w:val="center"/>
        </w:trPr>
        <w:tc>
          <w:tcPr>
            <w:tcW w:w="3135" w:type="dxa"/>
            <w:shd w:val="clear" w:color="auto" w:fill="FFFFFF"/>
          </w:tcPr>
          <w:p w14:paraId="391DFF1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Nivel de </w:t>
            </w:r>
            <w:proofErr w:type="spellStart"/>
            <w:r w:rsidRPr="00E462C9">
              <w:rPr>
                <w:rFonts w:ascii="Arial" w:hAnsi="Arial" w:cs="Arial"/>
                <w:b/>
                <w:sz w:val="24"/>
                <w:szCs w:val="24"/>
              </w:rPr>
              <w:t>ruido</w:t>
            </w:r>
            <w:proofErr w:type="spellEnd"/>
          </w:p>
        </w:tc>
        <w:tc>
          <w:tcPr>
            <w:tcW w:w="3135" w:type="dxa"/>
            <w:shd w:val="clear" w:color="auto" w:fill="FFFFFF"/>
          </w:tcPr>
          <w:p w14:paraId="4ED120F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HYBRID</w:t>
            </w:r>
          </w:p>
        </w:tc>
        <w:tc>
          <w:tcPr>
            <w:tcW w:w="3135" w:type="dxa"/>
            <w:shd w:val="clear" w:color="auto" w:fill="FFFFFF"/>
          </w:tcPr>
          <w:p w14:paraId="47EAF30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Contaminación</w:t>
            </w:r>
            <w:proofErr w:type="spellEnd"/>
            <w:r w:rsidRPr="00E462C9">
              <w:rPr>
                <w:rFonts w:ascii="Arial" w:hAnsi="Arial" w:cs="Arial"/>
                <w:sz w:val="24"/>
                <w:szCs w:val="24"/>
              </w:rPr>
              <w:t xml:space="preserve"> </w:t>
            </w:r>
            <w:proofErr w:type="spellStart"/>
            <w:r w:rsidRPr="00E462C9">
              <w:rPr>
                <w:rFonts w:ascii="Arial" w:hAnsi="Arial" w:cs="Arial"/>
                <w:sz w:val="24"/>
                <w:szCs w:val="24"/>
              </w:rPr>
              <w:t>acústica</w:t>
            </w:r>
            <w:proofErr w:type="spellEnd"/>
            <w:r w:rsidRPr="00E462C9">
              <w:rPr>
                <w:rFonts w:ascii="Arial" w:hAnsi="Arial" w:cs="Arial"/>
                <w:sz w:val="24"/>
                <w:szCs w:val="24"/>
              </w:rPr>
              <w:t xml:space="preserve"> </w:t>
            </w:r>
            <w:proofErr w:type="spellStart"/>
            <w:r w:rsidRPr="00E462C9">
              <w:rPr>
                <w:rFonts w:ascii="Arial" w:hAnsi="Arial" w:cs="Arial"/>
                <w:sz w:val="24"/>
                <w:szCs w:val="24"/>
              </w:rPr>
              <w:t>urbana</w:t>
            </w:r>
            <w:proofErr w:type="spellEnd"/>
          </w:p>
        </w:tc>
      </w:tr>
      <w:tr w:rsidR="00FC17EC" w:rsidRPr="00E462C9" w14:paraId="033F3A8C" w14:textId="77777777">
        <w:trPr>
          <w:jc w:val="center"/>
        </w:trPr>
        <w:tc>
          <w:tcPr>
            <w:tcW w:w="3135" w:type="dxa"/>
            <w:shd w:val="clear" w:color="auto" w:fill="E8F5E9"/>
          </w:tcPr>
          <w:p w14:paraId="64DC831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Vibraciones</w:t>
            </w:r>
            <w:proofErr w:type="spellEnd"/>
          </w:p>
        </w:tc>
        <w:tc>
          <w:tcPr>
            <w:tcW w:w="3135" w:type="dxa"/>
            <w:shd w:val="clear" w:color="auto" w:fill="E8F5E9"/>
          </w:tcPr>
          <w:p w14:paraId="7A9CFD6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HYBRID</w:t>
            </w:r>
          </w:p>
        </w:tc>
        <w:tc>
          <w:tcPr>
            <w:tcW w:w="3135" w:type="dxa"/>
            <w:shd w:val="clear" w:color="auto" w:fill="E8F5E9"/>
          </w:tcPr>
          <w:p w14:paraId="73B1B37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Monitoreo</w:t>
            </w:r>
            <w:proofErr w:type="spellEnd"/>
            <w:r w:rsidRPr="00E462C9">
              <w:rPr>
                <w:rFonts w:ascii="Arial" w:hAnsi="Arial" w:cs="Arial"/>
                <w:sz w:val="24"/>
                <w:szCs w:val="24"/>
              </w:rPr>
              <w:t xml:space="preserve"> </w:t>
            </w:r>
            <w:proofErr w:type="spellStart"/>
            <w:r w:rsidRPr="00E462C9">
              <w:rPr>
                <w:rFonts w:ascii="Arial" w:hAnsi="Arial" w:cs="Arial"/>
                <w:sz w:val="24"/>
                <w:szCs w:val="24"/>
              </w:rPr>
              <w:t>estructural</w:t>
            </w:r>
            <w:proofErr w:type="spellEnd"/>
            <w:r w:rsidRPr="00E462C9">
              <w:rPr>
                <w:rFonts w:ascii="Arial" w:hAnsi="Arial" w:cs="Arial"/>
                <w:sz w:val="24"/>
                <w:szCs w:val="24"/>
              </w:rPr>
              <w:t xml:space="preserve">, </w:t>
            </w:r>
            <w:proofErr w:type="spellStart"/>
            <w:r w:rsidRPr="00E462C9">
              <w:rPr>
                <w:rFonts w:ascii="Arial" w:hAnsi="Arial" w:cs="Arial"/>
                <w:sz w:val="24"/>
                <w:szCs w:val="24"/>
              </w:rPr>
              <w:t>actividad</w:t>
            </w:r>
            <w:proofErr w:type="spellEnd"/>
            <w:r w:rsidRPr="00E462C9">
              <w:rPr>
                <w:rFonts w:ascii="Arial" w:hAnsi="Arial" w:cs="Arial"/>
                <w:sz w:val="24"/>
                <w:szCs w:val="24"/>
              </w:rPr>
              <w:t xml:space="preserve"> </w:t>
            </w:r>
            <w:proofErr w:type="spellStart"/>
            <w:r w:rsidRPr="00E462C9">
              <w:rPr>
                <w:rFonts w:ascii="Arial" w:hAnsi="Arial" w:cs="Arial"/>
                <w:sz w:val="24"/>
                <w:szCs w:val="24"/>
              </w:rPr>
              <w:t>sísmica</w:t>
            </w:r>
            <w:proofErr w:type="spellEnd"/>
          </w:p>
        </w:tc>
      </w:tr>
    </w:tbl>
    <w:p w14:paraId="2BB5BDA4" w14:textId="7653FFF1" w:rsidR="00FC17EC" w:rsidRPr="00E462C9" w:rsidRDefault="00341063" w:rsidP="00545EFE">
      <w:pPr>
        <w:pStyle w:val="Ttulo2"/>
        <w:spacing w:line="360" w:lineRule="auto"/>
        <w:ind w:left="360"/>
        <w:jc w:val="both"/>
        <w:rPr>
          <w:rFonts w:cs="Arial"/>
          <w:szCs w:val="24"/>
        </w:rPr>
      </w:pPr>
      <w:bookmarkStart w:id="24" w:name="EchoTOC009"/>
      <w:proofErr w:type="spellStart"/>
      <w:r w:rsidRPr="00E462C9">
        <w:rPr>
          <w:rFonts w:cs="Arial"/>
          <w:szCs w:val="24"/>
        </w:rPr>
        <w:lastRenderedPageBreak/>
        <w:t>Modelos</w:t>
      </w:r>
      <w:proofErr w:type="spellEnd"/>
      <w:r w:rsidRPr="00E462C9">
        <w:rPr>
          <w:rFonts w:cs="Arial"/>
          <w:szCs w:val="24"/>
        </w:rPr>
        <w:t xml:space="preserve"> de Estación</w:t>
      </w:r>
      <w:bookmarkEnd w:id="24"/>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029"/>
        <w:gridCol w:w="1640"/>
        <w:gridCol w:w="1786"/>
        <w:gridCol w:w="1956"/>
        <w:gridCol w:w="1993"/>
      </w:tblGrid>
      <w:tr w:rsidR="00FC17EC" w:rsidRPr="00E462C9" w14:paraId="38F069AA" w14:textId="77777777">
        <w:trPr>
          <w:jc w:val="center"/>
        </w:trPr>
        <w:tc>
          <w:tcPr>
            <w:tcW w:w="1881" w:type="dxa"/>
            <w:shd w:val="clear" w:color="auto" w:fill="006B3F"/>
          </w:tcPr>
          <w:p w14:paraId="7638F99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Característica</w:t>
            </w:r>
            <w:proofErr w:type="spellEnd"/>
          </w:p>
        </w:tc>
        <w:tc>
          <w:tcPr>
            <w:tcW w:w="1881" w:type="dxa"/>
            <w:shd w:val="clear" w:color="auto" w:fill="006B3F"/>
          </w:tcPr>
          <w:p w14:paraId="02CB4157" w14:textId="42606507" w:rsidR="00FC17EC" w:rsidRPr="00E462C9" w:rsidRDefault="00B13C02" w:rsidP="003232A1">
            <w:pPr>
              <w:tabs>
                <w:tab w:val="clear" w:pos="360"/>
              </w:tabs>
              <w:spacing w:before="60" w:after="60" w:line="360" w:lineRule="auto"/>
              <w:ind w:firstLine="0"/>
              <w:jc w:val="both"/>
              <w:rPr>
                <w:rFonts w:ascii="Arial" w:hAnsi="Arial" w:cs="Arial"/>
                <w:sz w:val="24"/>
                <w:szCs w:val="24"/>
              </w:rPr>
            </w:pPr>
            <w:r>
              <w:rPr>
                <w:rFonts w:ascii="Arial" w:hAnsi="Arial" w:cs="Arial"/>
                <w:b/>
                <w:color w:val="FFFFFF"/>
                <w:sz w:val="24"/>
                <w:szCs w:val="24"/>
              </w:rPr>
              <w:t>ECHO</w:t>
            </w:r>
            <w:r w:rsidR="00341063" w:rsidRPr="00E462C9">
              <w:rPr>
                <w:rFonts w:ascii="Arial" w:hAnsi="Arial" w:cs="Arial"/>
                <w:b/>
                <w:color w:val="FFFFFF"/>
                <w:sz w:val="24"/>
                <w:szCs w:val="24"/>
              </w:rPr>
              <w:t xml:space="preserve"> AIR</w:t>
            </w:r>
          </w:p>
        </w:tc>
        <w:tc>
          <w:tcPr>
            <w:tcW w:w="1881" w:type="dxa"/>
            <w:shd w:val="clear" w:color="auto" w:fill="006B3F"/>
          </w:tcPr>
          <w:p w14:paraId="4A965E47" w14:textId="21392B89" w:rsidR="00FC17EC" w:rsidRPr="00E462C9" w:rsidRDefault="00B13C02" w:rsidP="003232A1">
            <w:pPr>
              <w:tabs>
                <w:tab w:val="clear" w:pos="360"/>
              </w:tabs>
              <w:spacing w:before="60" w:after="60" w:line="360" w:lineRule="auto"/>
              <w:ind w:firstLine="0"/>
              <w:jc w:val="both"/>
              <w:rPr>
                <w:rFonts w:ascii="Arial" w:hAnsi="Arial" w:cs="Arial"/>
                <w:sz w:val="24"/>
                <w:szCs w:val="24"/>
              </w:rPr>
            </w:pPr>
            <w:r>
              <w:rPr>
                <w:rFonts w:ascii="Arial" w:hAnsi="Arial" w:cs="Arial"/>
                <w:b/>
                <w:color w:val="FFFFFF"/>
                <w:sz w:val="24"/>
                <w:szCs w:val="24"/>
              </w:rPr>
              <w:t>ECHO</w:t>
            </w:r>
            <w:r w:rsidR="00341063" w:rsidRPr="00E462C9">
              <w:rPr>
                <w:rFonts w:ascii="Arial" w:hAnsi="Arial" w:cs="Arial"/>
                <w:b/>
                <w:color w:val="FFFFFF"/>
                <w:sz w:val="24"/>
                <w:szCs w:val="24"/>
              </w:rPr>
              <w:t xml:space="preserve"> LAND</w:t>
            </w:r>
          </w:p>
        </w:tc>
        <w:tc>
          <w:tcPr>
            <w:tcW w:w="1881" w:type="dxa"/>
            <w:shd w:val="clear" w:color="auto" w:fill="006B3F"/>
          </w:tcPr>
          <w:p w14:paraId="05ABA211" w14:textId="485DC896" w:rsidR="00FC17EC" w:rsidRPr="00E462C9" w:rsidRDefault="00B13C02" w:rsidP="003232A1">
            <w:pPr>
              <w:tabs>
                <w:tab w:val="clear" w:pos="360"/>
              </w:tabs>
              <w:spacing w:before="60" w:after="60" w:line="360" w:lineRule="auto"/>
              <w:ind w:firstLine="0"/>
              <w:jc w:val="both"/>
              <w:rPr>
                <w:rFonts w:ascii="Arial" w:hAnsi="Arial" w:cs="Arial"/>
                <w:sz w:val="24"/>
                <w:szCs w:val="24"/>
              </w:rPr>
            </w:pPr>
            <w:r>
              <w:rPr>
                <w:rFonts w:ascii="Arial" w:hAnsi="Arial" w:cs="Arial"/>
                <w:b/>
                <w:color w:val="FFFFFF"/>
                <w:sz w:val="24"/>
                <w:szCs w:val="24"/>
              </w:rPr>
              <w:t>ECHO</w:t>
            </w:r>
            <w:r w:rsidR="00341063" w:rsidRPr="00E462C9">
              <w:rPr>
                <w:rFonts w:ascii="Arial" w:hAnsi="Arial" w:cs="Arial"/>
                <w:b/>
                <w:color w:val="FFFFFF"/>
                <w:sz w:val="24"/>
                <w:szCs w:val="24"/>
              </w:rPr>
              <w:t xml:space="preserve"> WATER</w:t>
            </w:r>
          </w:p>
        </w:tc>
        <w:tc>
          <w:tcPr>
            <w:tcW w:w="1881" w:type="dxa"/>
            <w:shd w:val="clear" w:color="auto" w:fill="006B3F"/>
          </w:tcPr>
          <w:p w14:paraId="2475093F" w14:textId="7E5D3BC5" w:rsidR="00FC17EC" w:rsidRPr="00E462C9" w:rsidRDefault="00B13C02" w:rsidP="003232A1">
            <w:pPr>
              <w:tabs>
                <w:tab w:val="clear" w:pos="360"/>
              </w:tabs>
              <w:spacing w:before="60" w:after="60" w:line="360" w:lineRule="auto"/>
              <w:ind w:firstLine="0"/>
              <w:jc w:val="both"/>
              <w:rPr>
                <w:rFonts w:ascii="Arial" w:hAnsi="Arial" w:cs="Arial"/>
                <w:sz w:val="24"/>
                <w:szCs w:val="24"/>
              </w:rPr>
            </w:pPr>
            <w:r>
              <w:rPr>
                <w:rFonts w:ascii="Arial" w:hAnsi="Arial" w:cs="Arial"/>
                <w:b/>
                <w:color w:val="FFFFFF"/>
                <w:sz w:val="24"/>
                <w:szCs w:val="24"/>
              </w:rPr>
              <w:t>ECHO</w:t>
            </w:r>
            <w:r w:rsidR="00341063" w:rsidRPr="00E462C9">
              <w:rPr>
                <w:rFonts w:ascii="Arial" w:hAnsi="Arial" w:cs="Arial"/>
                <w:b/>
                <w:color w:val="FFFFFF"/>
                <w:sz w:val="24"/>
                <w:szCs w:val="24"/>
              </w:rPr>
              <w:t xml:space="preserve"> HYBRID</w:t>
            </w:r>
          </w:p>
        </w:tc>
      </w:tr>
      <w:tr w:rsidR="00FC17EC" w:rsidRPr="00E462C9" w14:paraId="59D93326" w14:textId="77777777">
        <w:trPr>
          <w:jc w:val="center"/>
        </w:trPr>
        <w:tc>
          <w:tcPr>
            <w:tcW w:w="1881" w:type="dxa"/>
            <w:shd w:val="clear" w:color="auto" w:fill="E8F5E9"/>
          </w:tcPr>
          <w:p w14:paraId="7A1265F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Enfoque</w:t>
            </w:r>
            <w:proofErr w:type="spellEnd"/>
          </w:p>
        </w:tc>
        <w:tc>
          <w:tcPr>
            <w:tcW w:w="1881" w:type="dxa"/>
            <w:shd w:val="clear" w:color="auto" w:fill="E8F5E9"/>
          </w:tcPr>
          <w:p w14:paraId="2EDD977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Aire y </w:t>
            </w:r>
            <w:proofErr w:type="spellStart"/>
            <w:r w:rsidRPr="00E462C9">
              <w:rPr>
                <w:rFonts w:ascii="Arial" w:hAnsi="Arial" w:cs="Arial"/>
                <w:sz w:val="24"/>
                <w:szCs w:val="24"/>
              </w:rPr>
              <w:t>clima</w:t>
            </w:r>
            <w:proofErr w:type="spellEnd"/>
          </w:p>
        </w:tc>
        <w:tc>
          <w:tcPr>
            <w:tcW w:w="1881" w:type="dxa"/>
            <w:shd w:val="clear" w:color="auto" w:fill="E8F5E9"/>
          </w:tcPr>
          <w:p w14:paraId="0608334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Suelo y </w:t>
            </w:r>
            <w:proofErr w:type="spellStart"/>
            <w:r w:rsidRPr="00E462C9">
              <w:rPr>
                <w:rFonts w:ascii="Arial" w:hAnsi="Arial" w:cs="Arial"/>
                <w:sz w:val="24"/>
                <w:szCs w:val="24"/>
              </w:rPr>
              <w:t>agricultura</w:t>
            </w:r>
            <w:proofErr w:type="spellEnd"/>
          </w:p>
        </w:tc>
        <w:tc>
          <w:tcPr>
            <w:tcW w:w="1881" w:type="dxa"/>
            <w:shd w:val="clear" w:color="auto" w:fill="E8F5E9"/>
          </w:tcPr>
          <w:p w14:paraId="03A4FBF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Agua y </w:t>
            </w:r>
            <w:proofErr w:type="spellStart"/>
            <w:r w:rsidRPr="00E462C9">
              <w:rPr>
                <w:rFonts w:ascii="Arial" w:hAnsi="Arial" w:cs="Arial"/>
                <w:sz w:val="24"/>
                <w:szCs w:val="24"/>
              </w:rPr>
              <w:t>ríos</w:t>
            </w:r>
            <w:proofErr w:type="spellEnd"/>
          </w:p>
        </w:tc>
        <w:tc>
          <w:tcPr>
            <w:tcW w:w="1881" w:type="dxa"/>
            <w:shd w:val="clear" w:color="auto" w:fill="E8F5E9"/>
          </w:tcPr>
          <w:p w14:paraId="6B63419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Multi-</w:t>
            </w:r>
            <w:proofErr w:type="spellStart"/>
            <w:r w:rsidRPr="00E462C9">
              <w:rPr>
                <w:rFonts w:ascii="Arial" w:hAnsi="Arial" w:cs="Arial"/>
                <w:sz w:val="24"/>
                <w:szCs w:val="24"/>
              </w:rPr>
              <w:t>dominio</w:t>
            </w:r>
            <w:proofErr w:type="spellEnd"/>
          </w:p>
        </w:tc>
      </w:tr>
      <w:tr w:rsidR="00FC17EC" w:rsidRPr="00E462C9" w14:paraId="7C4B80F0" w14:textId="77777777">
        <w:trPr>
          <w:jc w:val="center"/>
        </w:trPr>
        <w:tc>
          <w:tcPr>
            <w:tcW w:w="1881" w:type="dxa"/>
            <w:shd w:val="clear" w:color="auto" w:fill="FFFFFF"/>
          </w:tcPr>
          <w:p w14:paraId="7C8C101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Sensores</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principales</w:t>
            </w:r>
            <w:proofErr w:type="spellEnd"/>
          </w:p>
        </w:tc>
        <w:tc>
          <w:tcPr>
            <w:tcW w:w="1881" w:type="dxa"/>
            <w:shd w:val="clear" w:color="auto" w:fill="FFFFFF"/>
          </w:tcPr>
          <w:p w14:paraId="24525A0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PM, temp, </w:t>
            </w:r>
            <w:proofErr w:type="spellStart"/>
            <w:r w:rsidRPr="00E462C9">
              <w:rPr>
                <w:rFonts w:ascii="Arial" w:hAnsi="Arial" w:cs="Arial"/>
                <w:sz w:val="24"/>
                <w:szCs w:val="24"/>
              </w:rPr>
              <w:t>humedad</w:t>
            </w:r>
            <w:proofErr w:type="spellEnd"/>
          </w:p>
        </w:tc>
        <w:tc>
          <w:tcPr>
            <w:tcW w:w="1881" w:type="dxa"/>
            <w:shd w:val="clear" w:color="auto" w:fill="FFFFFF"/>
          </w:tcPr>
          <w:p w14:paraId="0653F12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Humedad </w:t>
            </w:r>
            <w:proofErr w:type="spellStart"/>
            <w:r w:rsidRPr="00E462C9">
              <w:rPr>
                <w:rFonts w:ascii="Arial" w:hAnsi="Arial" w:cs="Arial"/>
                <w:sz w:val="24"/>
                <w:szCs w:val="24"/>
              </w:rPr>
              <w:t>suelo</w:t>
            </w:r>
            <w:proofErr w:type="spellEnd"/>
            <w:r w:rsidRPr="00E462C9">
              <w:rPr>
                <w:rFonts w:ascii="Arial" w:hAnsi="Arial" w:cs="Arial"/>
                <w:sz w:val="24"/>
                <w:szCs w:val="24"/>
              </w:rPr>
              <w:t>, pH</w:t>
            </w:r>
          </w:p>
        </w:tc>
        <w:tc>
          <w:tcPr>
            <w:tcW w:w="1881" w:type="dxa"/>
            <w:shd w:val="clear" w:color="auto" w:fill="FFFFFF"/>
          </w:tcPr>
          <w:p w14:paraId="5D56D9E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pH, </w:t>
            </w:r>
            <w:proofErr w:type="spellStart"/>
            <w:r w:rsidRPr="00E462C9">
              <w:rPr>
                <w:rFonts w:ascii="Arial" w:hAnsi="Arial" w:cs="Arial"/>
                <w:sz w:val="24"/>
                <w:szCs w:val="24"/>
              </w:rPr>
              <w:t>turbidez</w:t>
            </w:r>
            <w:proofErr w:type="spellEnd"/>
            <w:r w:rsidRPr="00E462C9">
              <w:rPr>
                <w:rFonts w:ascii="Arial" w:hAnsi="Arial" w:cs="Arial"/>
                <w:sz w:val="24"/>
                <w:szCs w:val="24"/>
              </w:rPr>
              <w:t xml:space="preserve">, </w:t>
            </w:r>
            <w:proofErr w:type="spellStart"/>
            <w:r w:rsidRPr="00E462C9">
              <w:rPr>
                <w:rFonts w:ascii="Arial" w:hAnsi="Arial" w:cs="Arial"/>
                <w:sz w:val="24"/>
                <w:szCs w:val="24"/>
              </w:rPr>
              <w:t>nivel</w:t>
            </w:r>
            <w:proofErr w:type="spellEnd"/>
          </w:p>
        </w:tc>
        <w:tc>
          <w:tcPr>
            <w:tcW w:w="1881" w:type="dxa"/>
            <w:shd w:val="clear" w:color="auto" w:fill="FFFFFF"/>
          </w:tcPr>
          <w:p w14:paraId="67F34FD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Combinación</w:t>
            </w:r>
            <w:proofErr w:type="spellEnd"/>
            <w:r w:rsidRPr="00E462C9">
              <w:rPr>
                <w:rFonts w:ascii="Arial" w:hAnsi="Arial" w:cs="Arial"/>
                <w:sz w:val="24"/>
                <w:szCs w:val="24"/>
              </w:rPr>
              <w:t xml:space="preserve"> modular</w:t>
            </w:r>
          </w:p>
        </w:tc>
      </w:tr>
      <w:tr w:rsidR="00FC17EC" w:rsidRPr="00E462C9" w14:paraId="0D2B4EFD" w14:textId="77777777">
        <w:trPr>
          <w:jc w:val="center"/>
        </w:trPr>
        <w:tc>
          <w:tcPr>
            <w:tcW w:w="1881" w:type="dxa"/>
            <w:shd w:val="clear" w:color="auto" w:fill="E8F5E9"/>
          </w:tcPr>
          <w:p w14:paraId="779E651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Cliente</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típico</w:t>
            </w:r>
            <w:proofErr w:type="spellEnd"/>
          </w:p>
        </w:tc>
        <w:tc>
          <w:tcPr>
            <w:tcW w:w="1881" w:type="dxa"/>
            <w:shd w:val="clear" w:color="auto" w:fill="E8F5E9"/>
          </w:tcPr>
          <w:p w14:paraId="1299A8A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Municipios, </w:t>
            </w:r>
            <w:proofErr w:type="spellStart"/>
            <w:r w:rsidRPr="00E462C9">
              <w:rPr>
                <w:rFonts w:ascii="Arial" w:hAnsi="Arial" w:cs="Arial"/>
                <w:sz w:val="24"/>
                <w:szCs w:val="24"/>
              </w:rPr>
              <w:t>industrias</w:t>
            </w:r>
            <w:proofErr w:type="spellEnd"/>
          </w:p>
        </w:tc>
        <w:tc>
          <w:tcPr>
            <w:tcW w:w="1881" w:type="dxa"/>
            <w:shd w:val="clear" w:color="auto" w:fill="E8F5E9"/>
          </w:tcPr>
          <w:p w14:paraId="2BE7110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Productores</w:t>
            </w:r>
            <w:proofErr w:type="spellEnd"/>
            <w:r w:rsidRPr="00E462C9">
              <w:rPr>
                <w:rFonts w:ascii="Arial" w:hAnsi="Arial" w:cs="Arial"/>
                <w:sz w:val="24"/>
                <w:szCs w:val="24"/>
              </w:rPr>
              <w:t>, fincas</w:t>
            </w:r>
          </w:p>
        </w:tc>
        <w:tc>
          <w:tcPr>
            <w:tcW w:w="1881" w:type="dxa"/>
            <w:shd w:val="clear" w:color="auto" w:fill="E8F5E9"/>
          </w:tcPr>
          <w:p w14:paraId="5A8488D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MiAMBIENTE</w:t>
            </w:r>
            <w:proofErr w:type="spellEnd"/>
            <w:r w:rsidRPr="00E462C9">
              <w:rPr>
                <w:rFonts w:ascii="Arial" w:hAnsi="Arial" w:cs="Arial"/>
                <w:sz w:val="24"/>
                <w:szCs w:val="24"/>
              </w:rPr>
              <w:t>, comunidades</w:t>
            </w:r>
          </w:p>
        </w:tc>
        <w:tc>
          <w:tcPr>
            <w:tcW w:w="1881" w:type="dxa"/>
            <w:shd w:val="clear" w:color="auto" w:fill="E8F5E9"/>
          </w:tcPr>
          <w:p w14:paraId="2982776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Universidades</w:t>
            </w:r>
            <w:proofErr w:type="spellEnd"/>
            <w:r w:rsidRPr="00E462C9">
              <w:rPr>
                <w:rFonts w:ascii="Arial" w:hAnsi="Arial" w:cs="Arial"/>
                <w:sz w:val="24"/>
                <w:szCs w:val="24"/>
              </w:rPr>
              <w:t xml:space="preserve">, </w:t>
            </w:r>
            <w:proofErr w:type="spellStart"/>
            <w:r w:rsidRPr="00E462C9">
              <w:rPr>
                <w:rFonts w:ascii="Arial" w:hAnsi="Arial" w:cs="Arial"/>
                <w:sz w:val="24"/>
                <w:szCs w:val="24"/>
              </w:rPr>
              <w:t>cuencas</w:t>
            </w:r>
            <w:proofErr w:type="spellEnd"/>
          </w:p>
        </w:tc>
      </w:tr>
      <w:tr w:rsidR="00FC17EC" w:rsidRPr="00E462C9" w14:paraId="36774EC3" w14:textId="77777777">
        <w:trPr>
          <w:jc w:val="center"/>
        </w:trPr>
        <w:tc>
          <w:tcPr>
            <w:tcW w:w="1881" w:type="dxa"/>
            <w:shd w:val="clear" w:color="auto" w:fill="FFFFFF"/>
          </w:tcPr>
          <w:p w14:paraId="5181E59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Configuración</w:t>
            </w:r>
            <w:proofErr w:type="spellEnd"/>
          </w:p>
        </w:tc>
        <w:tc>
          <w:tcPr>
            <w:tcW w:w="1881" w:type="dxa"/>
            <w:shd w:val="clear" w:color="auto" w:fill="FFFFFF"/>
          </w:tcPr>
          <w:p w14:paraId="7F52066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Compacta, </w:t>
            </w:r>
            <w:proofErr w:type="spellStart"/>
            <w:r w:rsidRPr="00E462C9">
              <w:rPr>
                <w:rFonts w:ascii="Arial" w:hAnsi="Arial" w:cs="Arial"/>
                <w:sz w:val="24"/>
                <w:szCs w:val="24"/>
              </w:rPr>
              <w:t>urbana</w:t>
            </w:r>
            <w:proofErr w:type="spellEnd"/>
          </w:p>
        </w:tc>
        <w:tc>
          <w:tcPr>
            <w:tcW w:w="1881" w:type="dxa"/>
            <w:shd w:val="clear" w:color="auto" w:fill="FFFFFF"/>
          </w:tcPr>
          <w:p w14:paraId="08CDA0B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Terrestre, </w:t>
            </w:r>
            <w:proofErr w:type="spellStart"/>
            <w:r w:rsidRPr="00E462C9">
              <w:rPr>
                <w:rFonts w:ascii="Arial" w:hAnsi="Arial" w:cs="Arial"/>
                <w:sz w:val="24"/>
                <w:szCs w:val="24"/>
              </w:rPr>
              <w:t>rústica</w:t>
            </w:r>
            <w:proofErr w:type="spellEnd"/>
          </w:p>
        </w:tc>
        <w:tc>
          <w:tcPr>
            <w:tcW w:w="1881" w:type="dxa"/>
            <w:shd w:val="clear" w:color="auto" w:fill="FFFFFF"/>
          </w:tcPr>
          <w:p w14:paraId="539BAF4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Resistente</w:t>
            </w:r>
            <w:proofErr w:type="spellEnd"/>
            <w:r w:rsidRPr="00E462C9">
              <w:rPr>
                <w:rFonts w:ascii="Arial" w:hAnsi="Arial" w:cs="Arial"/>
                <w:sz w:val="24"/>
                <w:szCs w:val="24"/>
              </w:rPr>
              <w:t xml:space="preserve"> al </w:t>
            </w:r>
            <w:proofErr w:type="spellStart"/>
            <w:r w:rsidRPr="00E462C9">
              <w:rPr>
                <w:rFonts w:ascii="Arial" w:hAnsi="Arial" w:cs="Arial"/>
                <w:sz w:val="24"/>
                <w:szCs w:val="24"/>
              </w:rPr>
              <w:t>agua</w:t>
            </w:r>
            <w:proofErr w:type="spellEnd"/>
          </w:p>
        </w:tc>
        <w:tc>
          <w:tcPr>
            <w:tcW w:w="1881" w:type="dxa"/>
            <w:shd w:val="clear" w:color="auto" w:fill="FFFFFF"/>
          </w:tcPr>
          <w:p w14:paraId="16A0EB8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Módulos</w:t>
            </w:r>
            <w:proofErr w:type="spellEnd"/>
            <w:r w:rsidRPr="00E462C9">
              <w:rPr>
                <w:rFonts w:ascii="Arial" w:hAnsi="Arial" w:cs="Arial"/>
                <w:sz w:val="24"/>
                <w:szCs w:val="24"/>
              </w:rPr>
              <w:t xml:space="preserve"> </w:t>
            </w:r>
            <w:proofErr w:type="spellStart"/>
            <w:r w:rsidRPr="00E462C9">
              <w:rPr>
                <w:rFonts w:ascii="Arial" w:hAnsi="Arial" w:cs="Arial"/>
                <w:sz w:val="24"/>
                <w:szCs w:val="24"/>
              </w:rPr>
              <w:t>coordinados</w:t>
            </w:r>
            <w:proofErr w:type="spellEnd"/>
          </w:p>
        </w:tc>
      </w:tr>
      <w:tr w:rsidR="00FC17EC" w:rsidRPr="00E462C9" w14:paraId="530F9D14" w14:textId="77777777">
        <w:trPr>
          <w:jc w:val="center"/>
        </w:trPr>
        <w:tc>
          <w:tcPr>
            <w:tcW w:w="1881" w:type="dxa"/>
            <w:shd w:val="clear" w:color="auto" w:fill="E8F5E9"/>
          </w:tcPr>
          <w:p w14:paraId="1A1570B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Escenario</w:t>
            </w:r>
            <w:proofErr w:type="spellEnd"/>
            <w:r w:rsidRPr="00E462C9">
              <w:rPr>
                <w:rFonts w:ascii="Arial" w:hAnsi="Arial" w:cs="Arial"/>
                <w:b/>
                <w:sz w:val="24"/>
                <w:szCs w:val="24"/>
              </w:rPr>
              <w:t xml:space="preserve"> ideal</w:t>
            </w:r>
          </w:p>
        </w:tc>
        <w:tc>
          <w:tcPr>
            <w:tcW w:w="1881" w:type="dxa"/>
            <w:shd w:val="clear" w:color="auto" w:fill="E8F5E9"/>
          </w:tcPr>
          <w:p w14:paraId="43913F0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Calidad del </w:t>
            </w:r>
            <w:proofErr w:type="spellStart"/>
            <w:r w:rsidRPr="00E462C9">
              <w:rPr>
                <w:rFonts w:ascii="Arial" w:hAnsi="Arial" w:cs="Arial"/>
                <w:sz w:val="24"/>
                <w:szCs w:val="24"/>
              </w:rPr>
              <w:t>aire</w:t>
            </w:r>
            <w:proofErr w:type="spellEnd"/>
            <w:r w:rsidRPr="00E462C9">
              <w:rPr>
                <w:rFonts w:ascii="Arial" w:hAnsi="Arial" w:cs="Arial"/>
                <w:sz w:val="24"/>
                <w:szCs w:val="24"/>
              </w:rPr>
              <w:t xml:space="preserve"> </w:t>
            </w:r>
            <w:proofErr w:type="spellStart"/>
            <w:r w:rsidRPr="00E462C9">
              <w:rPr>
                <w:rFonts w:ascii="Arial" w:hAnsi="Arial" w:cs="Arial"/>
                <w:sz w:val="24"/>
                <w:szCs w:val="24"/>
              </w:rPr>
              <w:t>urbano</w:t>
            </w:r>
            <w:proofErr w:type="spellEnd"/>
          </w:p>
        </w:tc>
        <w:tc>
          <w:tcPr>
            <w:tcW w:w="1881" w:type="dxa"/>
            <w:shd w:val="clear" w:color="auto" w:fill="E8F5E9"/>
          </w:tcPr>
          <w:p w14:paraId="362C75C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Agricultura de </w:t>
            </w:r>
            <w:proofErr w:type="spellStart"/>
            <w:r w:rsidRPr="00E462C9">
              <w:rPr>
                <w:rFonts w:ascii="Arial" w:hAnsi="Arial" w:cs="Arial"/>
                <w:sz w:val="24"/>
                <w:szCs w:val="24"/>
              </w:rPr>
              <w:t>precisión</w:t>
            </w:r>
            <w:proofErr w:type="spellEnd"/>
          </w:p>
        </w:tc>
        <w:tc>
          <w:tcPr>
            <w:tcW w:w="1881" w:type="dxa"/>
            <w:shd w:val="clear" w:color="auto" w:fill="E8F5E9"/>
          </w:tcPr>
          <w:p w14:paraId="62AFBCB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Monitoreo</w:t>
            </w:r>
            <w:proofErr w:type="spellEnd"/>
            <w:r w:rsidRPr="00E462C9">
              <w:rPr>
                <w:rFonts w:ascii="Arial" w:hAnsi="Arial" w:cs="Arial"/>
                <w:sz w:val="24"/>
                <w:szCs w:val="24"/>
              </w:rPr>
              <w:t xml:space="preserve"> de </w:t>
            </w:r>
            <w:proofErr w:type="spellStart"/>
            <w:r w:rsidRPr="00E462C9">
              <w:rPr>
                <w:rFonts w:ascii="Arial" w:hAnsi="Arial" w:cs="Arial"/>
                <w:sz w:val="24"/>
                <w:szCs w:val="24"/>
              </w:rPr>
              <w:t>ríos</w:t>
            </w:r>
            <w:proofErr w:type="spellEnd"/>
          </w:p>
        </w:tc>
        <w:tc>
          <w:tcPr>
            <w:tcW w:w="1881" w:type="dxa"/>
            <w:shd w:val="clear" w:color="auto" w:fill="E8F5E9"/>
          </w:tcPr>
          <w:p w14:paraId="0AE6CB3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Gestión</w:t>
            </w:r>
            <w:proofErr w:type="spellEnd"/>
            <w:r w:rsidRPr="00E462C9">
              <w:rPr>
                <w:rFonts w:ascii="Arial" w:hAnsi="Arial" w:cs="Arial"/>
                <w:sz w:val="24"/>
                <w:szCs w:val="24"/>
              </w:rPr>
              <w:t xml:space="preserve"> integral de </w:t>
            </w:r>
            <w:proofErr w:type="spellStart"/>
            <w:r w:rsidRPr="00E462C9">
              <w:rPr>
                <w:rFonts w:ascii="Arial" w:hAnsi="Arial" w:cs="Arial"/>
                <w:sz w:val="24"/>
                <w:szCs w:val="24"/>
              </w:rPr>
              <w:t>cuencas</w:t>
            </w:r>
            <w:proofErr w:type="spellEnd"/>
          </w:p>
        </w:tc>
      </w:tr>
    </w:tbl>
    <w:p w14:paraId="1909F1C4" w14:textId="45054060" w:rsidR="00FC17EC" w:rsidRPr="00E462C9" w:rsidRDefault="00341063" w:rsidP="00760A31">
      <w:pPr>
        <w:pStyle w:val="Ttulo3"/>
      </w:pPr>
      <w:r w:rsidRPr="00E462C9">
        <w:t xml:space="preserve">MODELOS </w:t>
      </w:r>
      <w:r w:rsidR="00B13C02">
        <w:t>ECHO</w:t>
      </w:r>
    </w:p>
    <w:p w14:paraId="2D8CBC74" w14:textId="3EC69952"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 diversidad de problemas ambientales hace poco práctico construir una sola estación con todos los sensores disponibles. Un equipo sobrecargado sería más costoso, consumiría más energía y necesitaría mayor mantenimiento, aunque parte de sus componentes no resultara útil para el usuario. Por esta razón, </w:t>
      </w:r>
      <w:r w:rsidR="00B13C02">
        <w:rPr>
          <w:rFonts w:ascii="Arial" w:hAnsi="Arial" w:cs="Arial"/>
          <w:sz w:val="24"/>
          <w:szCs w:val="24"/>
          <w:lang w:val="es-PA"/>
        </w:rPr>
        <w:t>ECHO</w:t>
      </w:r>
      <w:r w:rsidRPr="00E462C9">
        <w:rPr>
          <w:rFonts w:ascii="Arial" w:hAnsi="Arial" w:cs="Arial"/>
          <w:sz w:val="24"/>
          <w:szCs w:val="24"/>
          <w:lang w:val="es-PA"/>
        </w:rPr>
        <w:t xml:space="preserve"> adopta una arquitectura modular.</w:t>
      </w:r>
    </w:p>
    <w:p w14:paraId="0B26763A"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Los cuatro modelos no representan empresas o plataformas separadas. Son configuraciones de una misma solución. Comparten identidad, microcontrolador, conectividad, energía, almacenamiento en la nube, dashboard, API y herramientas de inteligencia artificial. Lo que cambia principalmente es el conjunto de sensores, la carcasa, el método de instalación y la forma de presentar la información.</w:t>
      </w:r>
    </w:p>
    <w:p w14:paraId="5D923881" w14:textId="7B872785" w:rsidR="00FC17EC" w:rsidRPr="00E462C9" w:rsidRDefault="00B13C02" w:rsidP="00760A31">
      <w:pPr>
        <w:pStyle w:val="Ttulo3"/>
      </w:pPr>
      <w:r>
        <w:lastRenderedPageBreak/>
        <w:t>ECHO</w:t>
      </w:r>
      <w:r w:rsidR="00341063" w:rsidRPr="00E462C9">
        <w:t xml:space="preserve"> AIR</w:t>
      </w:r>
    </w:p>
    <w:p w14:paraId="4D8E97DC" w14:textId="7993DB7B"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AIR busca observar las condiciones del aire en un punto específico y relacionarlas con el clima. Puede ser útil donde las estaciones oficiales se encuentren alejadas o cuando se necesite conocer diferencias entre sectores de una misma comunidad. Sus resultados deben entenderse como monitoreo complementario y no como reemplazo de una red oficial o de equipos certificados.</w:t>
      </w:r>
    </w:p>
    <w:p w14:paraId="7264BB72" w14:textId="1EFF29E4"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 centro educativo podría instalar </w:t>
      </w:r>
      <w:r w:rsidR="00B13C02">
        <w:rPr>
          <w:rFonts w:ascii="Arial" w:hAnsi="Arial" w:cs="Arial"/>
          <w:sz w:val="24"/>
          <w:szCs w:val="24"/>
          <w:lang w:val="es-PA"/>
        </w:rPr>
        <w:t>ECHO</w:t>
      </w:r>
      <w:r w:rsidRPr="00E462C9">
        <w:rPr>
          <w:rFonts w:ascii="Arial" w:hAnsi="Arial" w:cs="Arial"/>
          <w:sz w:val="24"/>
          <w:szCs w:val="24"/>
          <w:lang w:val="es-PA"/>
        </w:rPr>
        <w:t xml:space="preserve"> AIR para observar cómo cambian el material particulado, la temperatura y la humedad durante el día. La plataforma permitiría comparar horarios y reconocer tendencias. Antes de comunicar una condición de riesgo sería necesario verificar el dato, revisar el sensor y utilizar criterios técnicos o normativos aplicables.</w:t>
      </w:r>
    </w:p>
    <w:p w14:paraId="1D77ED2B"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Su valor está en integrar calidad del aire, meteorología y ubicación dentro de una red compartida. Varias estaciones pueden construir un mapa más detallado que una sola medición, siempre que se utilicen criterios consistentes de instalación y mantenimiento.</w:t>
      </w:r>
    </w:p>
    <w:p w14:paraId="1CD23B8D" w14:textId="0B040F2F" w:rsidR="00FC17EC" w:rsidRPr="00E462C9" w:rsidRDefault="00B13C02" w:rsidP="00760A31">
      <w:pPr>
        <w:pStyle w:val="Ttulo3"/>
      </w:pPr>
      <w:r>
        <w:t>ECHO</w:t>
      </w:r>
      <w:r w:rsidR="00341063" w:rsidRPr="00E462C9">
        <w:t xml:space="preserve"> LAND</w:t>
      </w:r>
    </w:p>
    <w:p w14:paraId="48435B27" w14:textId="0B5D4C67"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LAND relaciona las condiciones del suelo con las variables ambientales. Su objetivo es proporcionar información continua que ayude a planificar revisiones, riego y manejo básico. No sustituye un análisis de laboratorio, el conocimiento del productor ni la recomendación de un profesional agrícola.</w:t>
      </w:r>
    </w:p>
    <w:p w14:paraId="5B0CB338" w14:textId="25E3C56E"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Una finca podría comparar la lluvia acumulada con la humedad del suelo en diferentes áreas. Si una parcela se mantiene seca después de una lluvia, </w:t>
      </w:r>
      <w:r w:rsidR="00B13C02">
        <w:rPr>
          <w:rFonts w:ascii="Arial" w:hAnsi="Arial" w:cs="Arial"/>
          <w:sz w:val="24"/>
          <w:szCs w:val="24"/>
          <w:lang w:val="es-PA"/>
        </w:rPr>
        <w:t>ECHO</w:t>
      </w:r>
      <w:r w:rsidRPr="00E462C9">
        <w:rPr>
          <w:rFonts w:ascii="Arial" w:hAnsi="Arial" w:cs="Arial"/>
          <w:sz w:val="24"/>
          <w:szCs w:val="24"/>
          <w:lang w:val="es-PA"/>
        </w:rPr>
        <w:t xml:space="preserve"> LAND podría sugerir revisar el sensor, la distribución del agua o las características del terreno. La plataforma no debe ordenar automáticamente el riego sin considerar el cultivo y el criterio del productor.</w:t>
      </w:r>
    </w:p>
    <w:p w14:paraId="11445333"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modelo integra datos del suelo con el clima y conserva un historial por parcela. Esta información puede apoyar decisiones más razonadas y reducir la dependencia de observaciones aisladas, siempre que la instalación y calibración sean adecuadas.</w:t>
      </w:r>
    </w:p>
    <w:p w14:paraId="05387591" w14:textId="20A9DE90" w:rsidR="00FC17EC" w:rsidRPr="00E462C9" w:rsidRDefault="00B13C02" w:rsidP="00760A31">
      <w:pPr>
        <w:pStyle w:val="Ttulo3"/>
      </w:pPr>
      <w:r>
        <w:lastRenderedPageBreak/>
        <w:t>ECHO</w:t>
      </w:r>
      <w:r w:rsidR="00341063" w:rsidRPr="00E462C9">
        <w:t xml:space="preserve"> WATER</w:t>
      </w:r>
    </w:p>
    <w:p w14:paraId="6202EB54" w14:textId="5FFE775F"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WATER está diseñado para observar cambios en cuerpos de agua y relacionarlos con lluvia, nivel y condiciones ambientales. La estación puede dividirse entre componentes protegidos en tierra y sondas en contacto con el agua. El diseño definitivo debe considerar caudal, sedimentos, crecidas, acceso, seguridad, limpieza y riesgo de pérdida del equipo.</w:t>
      </w:r>
    </w:p>
    <w:p w14:paraId="250AE370"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arquitectura conceptual contempla seis nodos identificados como B01, B02, B03, B04, B05 y B06. No todos necesitan la misma combinación de sensores. Algunos podrían concentrarse en nivel y precipitación, mientras otros incorporarían variables de calidad del agua. La ubicación y configuración deberán definirse mediante reconocimiento del área, pruebas de cobertura y asesoría técnica.</w:t>
      </w:r>
    </w:p>
    <w:p w14:paraId="2DC40513" w14:textId="02179620"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WATER combina mediciones que normalmente se interpretan por separado. La relación entre nivel, lluvia, turbidez, conductividad y otras variables puede ofrecer una visión más completa del comportamiento del río y ayudar a seleccionar momentos y lugares para una verificación profesional.</w:t>
      </w:r>
    </w:p>
    <w:p w14:paraId="54036505" w14:textId="2FCC076A" w:rsidR="00FC17EC" w:rsidRPr="00E462C9" w:rsidRDefault="00B13C02" w:rsidP="00760A31">
      <w:pPr>
        <w:pStyle w:val="Ttulo3"/>
      </w:pPr>
      <w:r>
        <w:t>ECHO</w:t>
      </w:r>
      <w:r w:rsidR="00341063" w:rsidRPr="00E462C9">
        <w:t xml:space="preserve"> HYBRID</w:t>
      </w:r>
    </w:p>
    <w:p w14:paraId="214756B9" w14:textId="4F0D1AAE"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HYBRID es la configuración más flexible y también la más exigente. Puede combinar módulos de los otros modelos y añadir variables especiales. No significa instalar todos los sensores en una sola carcasa; puede funcionar como un conjunto coordinado de módulos conectados a la misma plataforma.</w:t>
      </w:r>
    </w:p>
    <w:p w14:paraId="48D6ABE2"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Una cuenca podría utilizar nodos WATER en el río, LAND en áreas agrícolas y AIR cerca de zonas pobladas. Todos enviarían datos a un mismo dashboard. La IA podría buscar relaciones entre lluvia, humedad del suelo, nivel del agua y otras variables, pero sus resultados continuarían sujetos a validación humana.</w:t>
      </w:r>
    </w:p>
    <w:p w14:paraId="6E8CCB2D" w14:textId="6218D030"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Su fortaleza consiste en conectar varios dominios ambientales sin obligar al usuario a administrar plataformas separadas. </w:t>
      </w:r>
      <w:r w:rsidR="00B13C02">
        <w:rPr>
          <w:rFonts w:ascii="Arial" w:hAnsi="Arial" w:cs="Arial"/>
          <w:sz w:val="24"/>
          <w:szCs w:val="24"/>
          <w:lang w:val="es-PA"/>
        </w:rPr>
        <w:t>ECHO</w:t>
      </w:r>
      <w:r w:rsidRPr="00E462C9">
        <w:rPr>
          <w:rFonts w:ascii="Arial" w:hAnsi="Arial" w:cs="Arial"/>
          <w:sz w:val="24"/>
          <w:szCs w:val="24"/>
          <w:lang w:val="es-PA"/>
        </w:rPr>
        <w:t xml:space="preserve"> HYBRID representa principalmente una capacidad futura que deberá construirse después de validar módulos más sencillos.</w:t>
      </w:r>
    </w:p>
    <w:p w14:paraId="2A5B6187" w14:textId="18585015" w:rsidR="00FC17EC" w:rsidRPr="00E462C9" w:rsidRDefault="00341063" w:rsidP="00760A31">
      <w:pPr>
        <w:pStyle w:val="Ttulo3"/>
      </w:pPr>
      <w:r w:rsidRPr="00E462C9">
        <w:lastRenderedPageBreak/>
        <w:t>Comparación y selección del modelo</w:t>
      </w:r>
    </w:p>
    <w:p w14:paraId="0EB94C57"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elección correcta depende del problema, el lugar, el usuario, el presupuesto y la capacidad de mantenimiento. La siguiente matriz resume las diferencias principales.</w:t>
      </w:r>
    </w:p>
    <w:p w14:paraId="75B26657"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Desarrollar configuraciones adicionales después de comprobar energía, comunicación, mantenimiento y plataforma.</w:t>
      </w:r>
    </w:p>
    <w:p w14:paraId="580D1569" w14:textId="73BBF110"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Construir </w:t>
      </w:r>
      <w:r w:rsidR="00B13C02">
        <w:rPr>
          <w:rFonts w:ascii="Arial" w:hAnsi="Arial" w:cs="Arial"/>
          <w:sz w:val="24"/>
          <w:szCs w:val="24"/>
          <w:lang w:val="es-PA"/>
        </w:rPr>
        <w:t>ECHO</w:t>
      </w:r>
      <w:r w:rsidRPr="00E462C9">
        <w:rPr>
          <w:rFonts w:ascii="Arial" w:hAnsi="Arial" w:cs="Arial"/>
          <w:sz w:val="24"/>
          <w:szCs w:val="24"/>
          <w:lang w:val="es-PA"/>
        </w:rPr>
        <w:t xml:space="preserve"> HYBRID como integración de módulos validados, no como primer prototipo sobrecargado.</w:t>
      </w:r>
    </w:p>
    <w:p w14:paraId="08FB3617"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modularidad permite ofrecer configuraciones diferentes, pero la empresa debe mantener combinaciones recomendadas y procedimientos comunes. Cada modificación necesita una ficha técnica, compatibilidad comprobada y reglas de mantenimiento. De lo contrario, la personalización puede aumentar fallas y dificultar el soporte.</w:t>
      </w:r>
    </w:p>
    <w:p w14:paraId="2856B4C6"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capítulo siguiente explicará la arquitectura tecnológica común que conecta sensores, microcontroladores, energía, comunicaciones, nube, plataforma web e inteligencia artificial.</w:t>
      </w:r>
    </w:p>
    <w:p w14:paraId="402A6C17" w14:textId="465E47A5" w:rsidR="00FC17EC" w:rsidRPr="008E2ABA" w:rsidRDefault="00341063" w:rsidP="00545EFE">
      <w:pPr>
        <w:pStyle w:val="Ttulo1"/>
        <w:pageBreakBefore/>
      </w:pPr>
      <w:bookmarkStart w:id="25" w:name="EchoTOC010"/>
      <w:bookmarkStart w:id="3" w:name="_Toc240556993"/>
      <w:bookmarkStart w:id="4" w:name="_Toc240825948"/>
      <w:r w:rsidRPr="008E2ABA">
        <w:lastRenderedPageBreak/>
        <w:t>ANÁLISIS DE MERCADO</w:t>
      </w:r>
      <w:bookmarkEnd w:id="3"/>
      <w:bookmarkEnd w:id="4"/>
      <w:bookmarkEnd w:id="25"/>
    </w:p>
    <w:p w14:paraId="44FB2500" w14:textId="6B667033" w:rsidR="00FC17EC" w:rsidRPr="00687419" w:rsidRDefault="00341063" w:rsidP="00545EFE">
      <w:pPr>
        <w:pStyle w:val="Ttulo2"/>
        <w:numPr>
          <w:ilvl w:val="1"/>
          <w:numId w:val="25"/>
        </w:numPr>
        <w:spacing w:line="360" w:lineRule="auto"/>
        <w:jc w:val="both"/>
        <w:rPr>
          <w:rFonts w:cs="Arial"/>
          <w:szCs w:val="24"/>
          <w:lang w:val="es-PA"/>
        </w:rPr>
      </w:pPr>
      <w:bookmarkStart w:id="26" w:name="EchoTOC011"/>
      <w:r w:rsidRPr="00687419">
        <w:rPr>
          <w:rFonts w:cs="Arial"/>
          <w:szCs w:val="24"/>
          <w:lang w:val="es-PA"/>
        </w:rPr>
        <w:t>Clientes y Usuarios</w:t>
      </w:r>
      <w:bookmarkEnd w:id="26"/>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rsidR="00FC17EC" w:rsidRPr="00E462C9" w14:paraId="748A53DA" w14:textId="77777777">
        <w:trPr>
          <w:jc w:val="center"/>
        </w:trPr>
        <w:tc>
          <w:tcPr>
            <w:tcW w:w="2351" w:type="dxa"/>
            <w:shd w:val="clear" w:color="auto" w:fill="006B3F"/>
          </w:tcPr>
          <w:p w14:paraId="71C758F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Segmento</w:t>
            </w:r>
            <w:proofErr w:type="spellEnd"/>
          </w:p>
        </w:tc>
        <w:tc>
          <w:tcPr>
            <w:tcW w:w="2351" w:type="dxa"/>
            <w:shd w:val="clear" w:color="auto" w:fill="006B3F"/>
          </w:tcPr>
          <w:p w14:paraId="07AE335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Necesidad</w:t>
            </w:r>
            <w:proofErr w:type="spellEnd"/>
          </w:p>
        </w:tc>
        <w:tc>
          <w:tcPr>
            <w:tcW w:w="2351" w:type="dxa"/>
            <w:shd w:val="clear" w:color="auto" w:fill="006B3F"/>
          </w:tcPr>
          <w:p w14:paraId="40F4381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Rol</w:t>
            </w:r>
          </w:p>
        </w:tc>
        <w:tc>
          <w:tcPr>
            <w:tcW w:w="2351" w:type="dxa"/>
            <w:shd w:val="clear" w:color="auto" w:fill="006B3F"/>
          </w:tcPr>
          <w:p w14:paraId="7418BFF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Prioridad</w:t>
            </w:r>
            <w:proofErr w:type="spellEnd"/>
          </w:p>
        </w:tc>
      </w:tr>
      <w:tr w:rsidR="00FC17EC" w:rsidRPr="00E462C9" w14:paraId="04E3BBE6" w14:textId="77777777">
        <w:trPr>
          <w:jc w:val="center"/>
        </w:trPr>
        <w:tc>
          <w:tcPr>
            <w:tcW w:w="2351" w:type="dxa"/>
            <w:shd w:val="clear" w:color="auto" w:fill="E8F5E9"/>
          </w:tcPr>
          <w:p w14:paraId="79BFD7A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Universidades</w:t>
            </w:r>
            <w:proofErr w:type="spellEnd"/>
          </w:p>
        </w:tc>
        <w:tc>
          <w:tcPr>
            <w:tcW w:w="2351" w:type="dxa"/>
            <w:shd w:val="clear" w:color="auto" w:fill="E8F5E9"/>
          </w:tcPr>
          <w:p w14:paraId="4FC09BB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Datos para </w:t>
            </w:r>
            <w:proofErr w:type="spellStart"/>
            <w:r w:rsidRPr="00E462C9">
              <w:rPr>
                <w:rFonts w:ascii="Arial" w:hAnsi="Arial" w:cs="Arial"/>
                <w:sz w:val="24"/>
                <w:szCs w:val="24"/>
              </w:rPr>
              <w:t>investigación</w:t>
            </w:r>
            <w:proofErr w:type="spellEnd"/>
          </w:p>
        </w:tc>
        <w:tc>
          <w:tcPr>
            <w:tcW w:w="2351" w:type="dxa"/>
            <w:shd w:val="clear" w:color="auto" w:fill="E8F5E9"/>
          </w:tcPr>
          <w:p w14:paraId="2B23E14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Cliente</w:t>
            </w:r>
            <w:proofErr w:type="spellEnd"/>
            <w:r w:rsidRPr="00E462C9">
              <w:rPr>
                <w:rFonts w:ascii="Arial" w:hAnsi="Arial" w:cs="Arial"/>
                <w:sz w:val="24"/>
                <w:szCs w:val="24"/>
              </w:rPr>
              <w:t xml:space="preserve"> + </w:t>
            </w:r>
            <w:proofErr w:type="spellStart"/>
            <w:r w:rsidRPr="00E462C9">
              <w:rPr>
                <w:rFonts w:ascii="Arial" w:hAnsi="Arial" w:cs="Arial"/>
                <w:sz w:val="24"/>
                <w:szCs w:val="24"/>
              </w:rPr>
              <w:t>Usuario</w:t>
            </w:r>
            <w:proofErr w:type="spellEnd"/>
          </w:p>
        </w:tc>
        <w:tc>
          <w:tcPr>
            <w:tcW w:w="2351" w:type="dxa"/>
            <w:shd w:val="clear" w:color="auto" w:fill="E8F5E9"/>
          </w:tcPr>
          <w:p w14:paraId="1A853F8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Alta</w:t>
            </w:r>
          </w:p>
        </w:tc>
      </w:tr>
      <w:tr w:rsidR="00FC17EC" w:rsidRPr="00E462C9" w14:paraId="441D1C7B" w14:textId="77777777">
        <w:trPr>
          <w:jc w:val="center"/>
        </w:trPr>
        <w:tc>
          <w:tcPr>
            <w:tcW w:w="2351" w:type="dxa"/>
            <w:shd w:val="clear" w:color="auto" w:fill="FFFFFF"/>
          </w:tcPr>
          <w:p w14:paraId="2FAC187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Municipios</w:t>
            </w:r>
          </w:p>
        </w:tc>
        <w:tc>
          <w:tcPr>
            <w:tcW w:w="2351" w:type="dxa"/>
            <w:shd w:val="clear" w:color="auto" w:fill="FFFFFF"/>
          </w:tcPr>
          <w:p w14:paraId="7833194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Monitoreo</w:t>
            </w:r>
            <w:proofErr w:type="spellEnd"/>
            <w:r w:rsidRPr="00E462C9">
              <w:rPr>
                <w:rFonts w:ascii="Arial" w:hAnsi="Arial" w:cs="Arial"/>
                <w:sz w:val="24"/>
                <w:szCs w:val="24"/>
              </w:rPr>
              <w:t xml:space="preserve"> </w:t>
            </w:r>
            <w:proofErr w:type="spellStart"/>
            <w:r w:rsidRPr="00E462C9">
              <w:rPr>
                <w:rFonts w:ascii="Arial" w:hAnsi="Arial" w:cs="Arial"/>
                <w:sz w:val="24"/>
                <w:szCs w:val="24"/>
              </w:rPr>
              <w:t>ambiental</w:t>
            </w:r>
            <w:proofErr w:type="spellEnd"/>
            <w:r w:rsidRPr="00E462C9">
              <w:rPr>
                <w:rFonts w:ascii="Arial" w:hAnsi="Arial" w:cs="Arial"/>
                <w:sz w:val="24"/>
                <w:szCs w:val="24"/>
              </w:rPr>
              <w:t xml:space="preserve"> local</w:t>
            </w:r>
          </w:p>
        </w:tc>
        <w:tc>
          <w:tcPr>
            <w:tcW w:w="2351" w:type="dxa"/>
            <w:shd w:val="clear" w:color="auto" w:fill="FFFFFF"/>
          </w:tcPr>
          <w:p w14:paraId="5B5E357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Cliente</w:t>
            </w:r>
            <w:proofErr w:type="spellEnd"/>
            <w:r w:rsidRPr="00E462C9">
              <w:rPr>
                <w:rFonts w:ascii="Arial" w:hAnsi="Arial" w:cs="Arial"/>
                <w:sz w:val="24"/>
                <w:szCs w:val="24"/>
              </w:rPr>
              <w:t xml:space="preserve"> + </w:t>
            </w:r>
            <w:proofErr w:type="spellStart"/>
            <w:r w:rsidRPr="00E462C9">
              <w:rPr>
                <w:rFonts w:ascii="Arial" w:hAnsi="Arial" w:cs="Arial"/>
                <w:sz w:val="24"/>
                <w:szCs w:val="24"/>
              </w:rPr>
              <w:t>Operador</w:t>
            </w:r>
            <w:proofErr w:type="spellEnd"/>
          </w:p>
        </w:tc>
        <w:tc>
          <w:tcPr>
            <w:tcW w:w="2351" w:type="dxa"/>
            <w:shd w:val="clear" w:color="auto" w:fill="FFFFFF"/>
          </w:tcPr>
          <w:p w14:paraId="4835698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Alta</w:t>
            </w:r>
          </w:p>
        </w:tc>
      </w:tr>
      <w:tr w:rsidR="00FC17EC" w:rsidRPr="00E462C9" w14:paraId="1FEEE479" w14:textId="77777777">
        <w:trPr>
          <w:jc w:val="center"/>
        </w:trPr>
        <w:tc>
          <w:tcPr>
            <w:tcW w:w="2351" w:type="dxa"/>
            <w:shd w:val="clear" w:color="auto" w:fill="E8F5E9"/>
          </w:tcPr>
          <w:p w14:paraId="2BDA716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ONG </w:t>
            </w:r>
            <w:proofErr w:type="spellStart"/>
            <w:r w:rsidRPr="00E462C9">
              <w:rPr>
                <w:rFonts w:ascii="Arial" w:hAnsi="Arial" w:cs="Arial"/>
                <w:b/>
                <w:sz w:val="24"/>
                <w:szCs w:val="24"/>
              </w:rPr>
              <w:t>ambientales</w:t>
            </w:r>
            <w:proofErr w:type="spellEnd"/>
          </w:p>
        </w:tc>
        <w:tc>
          <w:tcPr>
            <w:tcW w:w="2351" w:type="dxa"/>
            <w:shd w:val="clear" w:color="auto" w:fill="E8F5E9"/>
          </w:tcPr>
          <w:p w14:paraId="763C4FC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Datos para </w:t>
            </w:r>
            <w:proofErr w:type="spellStart"/>
            <w:r w:rsidRPr="00E462C9">
              <w:rPr>
                <w:rFonts w:ascii="Arial" w:hAnsi="Arial" w:cs="Arial"/>
                <w:sz w:val="24"/>
                <w:szCs w:val="24"/>
              </w:rPr>
              <w:t>proyectos</w:t>
            </w:r>
            <w:proofErr w:type="spellEnd"/>
          </w:p>
        </w:tc>
        <w:tc>
          <w:tcPr>
            <w:tcW w:w="2351" w:type="dxa"/>
            <w:shd w:val="clear" w:color="auto" w:fill="E8F5E9"/>
          </w:tcPr>
          <w:p w14:paraId="02CD98A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Cliente</w:t>
            </w:r>
            <w:proofErr w:type="spellEnd"/>
            <w:r w:rsidRPr="00E462C9">
              <w:rPr>
                <w:rFonts w:ascii="Arial" w:hAnsi="Arial" w:cs="Arial"/>
                <w:sz w:val="24"/>
                <w:szCs w:val="24"/>
              </w:rPr>
              <w:t xml:space="preserve"> + </w:t>
            </w:r>
            <w:proofErr w:type="spellStart"/>
            <w:r w:rsidRPr="00E462C9">
              <w:rPr>
                <w:rFonts w:ascii="Arial" w:hAnsi="Arial" w:cs="Arial"/>
                <w:sz w:val="24"/>
                <w:szCs w:val="24"/>
              </w:rPr>
              <w:t>Beneficiario</w:t>
            </w:r>
            <w:proofErr w:type="spellEnd"/>
          </w:p>
        </w:tc>
        <w:tc>
          <w:tcPr>
            <w:tcW w:w="2351" w:type="dxa"/>
            <w:shd w:val="clear" w:color="auto" w:fill="E8F5E9"/>
          </w:tcPr>
          <w:p w14:paraId="246709C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Media</w:t>
            </w:r>
          </w:p>
        </w:tc>
      </w:tr>
      <w:tr w:rsidR="00FC17EC" w:rsidRPr="00E462C9" w14:paraId="15224494" w14:textId="77777777">
        <w:trPr>
          <w:jc w:val="center"/>
        </w:trPr>
        <w:tc>
          <w:tcPr>
            <w:tcW w:w="2351" w:type="dxa"/>
            <w:shd w:val="clear" w:color="auto" w:fill="FFFFFF"/>
          </w:tcPr>
          <w:p w14:paraId="2ABFC3E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Productores</w:t>
            </w:r>
            <w:proofErr w:type="spellEnd"/>
          </w:p>
        </w:tc>
        <w:tc>
          <w:tcPr>
            <w:tcW w:w="2351" w:type="dxa"/>
            <w:shd w:val="clear" w:color="auto" w:fill="FFFFFF"/>
          </w:tcPr>
          <w:p w14:paraId="19CA8B5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Información de suelo y clima</w:t>
            </w:r>
          </w:p>
        </w:tc>
        <w:tc>
          <w:tcPr>
            <w:tcW w:w="2351" w:type="dxa"/>
            <w:shd w:val="clear" w:color="auto" w:fill="FFFFFF"/>
          </w:tcPr>
          <w:p w14:paraId="0A508B6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Usuario</w:t>
            </w:r>
            <w:proofErr w:type="spellEnd"/>
            <w:r w:rsidRPr="00E462C9">
              <w:rPr>
                <w:rFonts w:ascii="Arial" w:hAnsi="Arial" w:cs="Arial"/>
                <w:sz w:val="24"/>
                <w:szCs w:val="24"/>
              </w:rPr>
              <w:t xml:space="preserve"> final</w:t>
            </w:r>
          </w:p>
        </w:tc>
        <w:tc>
          <w:tcPr>
            <w:tcW w:w="2351" w:type="dxa"/>
            <w:shd w:val="clear" w:color="auto" w:fill="FFFFFF"/>
          </w:tcPr>
          <w:p w14:paraId="4F01DA5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Media</w:t>
            </w:r>
          </w:p>
        </w:tc>
      </w:tr>
      <w:tr w:rsidR="00FC17EC" w:rsidRPr="00E462C9" w14:paraId="5E67EBB2" w14:textId="77777777">
        <w:trPr>
          <w:jc w:val="center"/>
        </w:trPr>
        <w:tc>
          <w:tcPr>
            <w:tcW w:w="2351" w:type="dxa"/>
            <w:shd w:val="clear" w:color="auto" w:fill="E8F5E9"/>
          </w:tcPr>
          <w:p w14:paraId="5EAD96B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MiAMBIENTE</w:t>
            </w:r>
            <w:proofErr w:type="spellEnd"/>
            <w:r w:rsidRPr="00E462C9">
              <w:rPr>
                <w:rFonts w:ascii="Arial" w:hAnsi="Arial" w:cs="Arial"/>
                <w:b/>
                <w:sz w:val="24"/>
                <w:szCs w:val="24"/>
              </w:rPr>
              <w:t xml:space="preserve"> / ANAM</w:t>
            </w:r>
          </w:p>
        </w:tc>
        <w:tc>
          <w:tcPr>
            <w:tcW w:w="2351" w:type="dxa"/>
            <w:shd w:val="clear" w:color="auto" w:fill="E8F5E9"/>
          </w:tcPr>
          <w:p w14:paraId="447CBA9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Complemento</w:t>
            </w:r>
            <w:proofErr w:type="spellEnd"/>
            <w:r w:rsidRPr="00E462C9">
              <w:rPr>
                <w:rFonts w:ascii="Arial" w:hAnsi="Arial" w:cs="Arial"/>
                <w:sz w:val="24"/>
                <w:szCs w:val="24"/>
              </w:rPr>
              <w:t xml:space="preserve"> a redes </w:t>
            </w:r>
            <w:proofErr w:type="spellStart"/>
            <w:r w:rsidRPr="00E462C9">
              <w:rPr>
                <w:rFonts w:ascii="Arial" w:hAnsi="Arial" w:cs="Arial"/>
                <w:sz w:val="24"/>
                <w:szCs w:val="24"/>
              </w:rPr>
              <w:t>oficiales</w:t>
            </w:r>
            <w:proofErr w:type="spellEnd"/>
          </w:p>
        </w:tc>
        <w:tc>
          <w:tcPr>
            <w:tcW w:w="2351" w:type="dxa"/>
            <w:shd w:val="clear" w:color="auto" w:fill="E8F5E9"/>
          </w:tcPr>
          <w:p w14:paraId="000FC65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Cliente</w:t>
            </w:r>
            <w:proofErr w:type="spellEnd"/>
            <w:r w:rsidRPr="00E462C9">
              <w:rPr>
                <w:rFonts w:ascii="Arial" w:hAnsi="Arial" w:cs="Arial"/>
                <w:sz w:val="24"/>
                <w:szCs w:val="24"/>
              </w:rPr>
              <w:t xml:space="preserve"> </w:t>
            </w:r>
            <w:proofErr w:type="spellStart"/>
            <w:r w:rsidRPr="00E462C9">
              <w:rPr>
                <w:rFonts w:ascii="Arial" w:hAnsi="Arial" w:cs="Arial"/>
                <w:sz w:val="24"/>
                <w:szCs w:val="24"/>
              </w:rPr>
              <w:t>institucional</w:t>
            </w:r>
            <w:proofErr w:type="spellEnd"/>
          </w:p>
        </w:tc>
        <w:tc>
          <w:tcPr>
            <w:tcW w:w="2351" w:type="dxa"/>
            <w:shd w:val="clear" w:color="auto" w:fill="E8F5E9"/>
          </w:tcPr>
          <w:p w14:paraId="7839D9D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Alta</w:t>
            </w:r>
          </w:p>
        </w:tc>
      </w:tr>
      <w:tr w:rsidR="00FC17EC" w:rsidRPr="00E462C9" w14:paraId="29CCF1FC" w14:textId="77777777">
        <w:trPr>
          <w:jc w:val="center"/>
        </w:trPr>
        <w:tc>
          <w:tcPr>
            <w:tcW w:w="2351" w:type="dxa"/>
            <w:shd w:val="clear" w:color="auto" w:fill="FFFFFF"/>
          </w:tcPr>
          <w:p w14:paraId="53C9EF3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Comunidades</w:t>
            </w:r>
          </w:p>
        </w:tc>
        <w:tc>
          <w:tcPr>
            <w:tcW w:w="2351" w:type="dxa"/>
            <w:shd w:val="clear" w:color="auto" w:fill="FFFFFF"/>
          </w:tcPr>
          <w:p w14:paraId="04EC06B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Información</w:t>
            </w:r>
            <w:proofErr w:type="spellEnd"/>
            <w:r w:rsidRPr="00E462C9">
              <w:rPr>
                <w:rFonts w:ascii="Arial" w:hAnsi="Arial" w:cs="Arial"/>
                <w:sz w:val="24"/>
                <w:szCs w:val="24"/>
              </w:rPr>
              <w:t xml:space="preserve"> </w:t>
            </w:r>
            <w:proofErr w:type="spellStart"/>
            <w:r w:rsidRPr="00E462C9">
              <w:rPr>
                <w:rFonts w:ascii="Arial" w:hAnsi="Arial" w:cs="Arial"/>
                <w:sz w:val="24"/>
                <w:szCs w:val="24"/>
              </w:rPr>
              <w:t>ambiental</w:t>
            </w:r>
            <w:proofErr w:type="spellEnd"/>
            <w:r w:rsidRPr="00E462C9">
              <w:rPr>
                <w:rFonts w:ascii="Arial" w:hAnsi="Arial" w:cs="Arial"/>
                <w:sz w:val="24"/>
                <w:szCs w:val="24"/>
              </w:rPr>
              <w:t xml:space="preserve"> </w:t>
            </w:r>
            <w:proofErr w:type="spellStart"/>
            <w:r w:rsidRPr="00E462C9">
              <w:rPr>
                <w:rFonts w:ascii="Arial" w:hAnsi="Arial" w:cs="Arial"/>
                <w:sz w:val="24"/>
                <w:szCs w:val="24"/>
              </w:rPr>
              <w:t>básica</w:t>
            </w:r>
            <w:proofErr w:type="spellEnd"/>
          </w:p>
        </w:tc>
        <w:tc>
          <w:tcPr>
            <w:tcW w:w="2351" w:type="dxa"/>
            <w:shd w:val="clear" w:color="auto" w:fill="FFFFFF"/>
          </w:tcPr>
          <w:p w14:paraId="6DCAC1F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Beneficiario</w:t>
            </w:r>
            <w:proofErr w:type="spellEnd"/>
          </w:p>
        </w:tc>
        <w:tc>
          <w:tcPr>
            <w:tcW w:w="2351" w:type="dxa"/>
            <w:shd w:val="clear" w:color="auto" w:fill="FFFFFF"/>
          </w:tcPr>
          <w:p w14:paraId="167F397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Media</w:t>
            </w:r>
          </w:p>
        </w:tc>
      </w:tr>
    </w:tbl>
    <w:p w14:paraId="3DACFBAF" w14:textId="77777777" w:rsidR="00A406CB" w:rsidRDefault="00B13C02" w:rsidP="00A406CB">
      <w:pPr>
        <w:tabs>
          <w:tab w:val="clear" w:pos="360"/>
        </w:tabs>
        <w:spacing w:line="360" w:lineRule="auto"/>
        <w:ind w:left="0"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crea valor cuando la información ambiental llega a personas y organizaciones capaces de comprenderla y utilizarla. Sin embargo, cliente, usuario y beneficiario no significan lo mismo. Diferenciar estos papeles permite diseñar funciones, permisos, precios y mensajes adecuados para cada grupo.</w:t>
      </w:r>
    </w:p>
    <w:p w14:paraId="41AEA445" w14:textId="6BBDF05F" w:rsidR="00FC17EC" w:rsidRPr="00A406CB" w:rsidRDefault="00341063" w:rsidP="00760A31">
      <w:pPr>
        <w:pStyle w:val="Ttulo3"/>
        <w:numPr>
          <w:ilvl w:val="2"/>
          <w:numId w:val="25"/>
        </w:numPr>
      </w:pPr>
      <w:r w:rsidRPr="00A406CB">
        <w:t>Cliente, usuario, operador y beneficiario</w:t>
      </w:r>
    </w:p>
    <w:p w14:paraId="63E0D277" w14:textId="00127799" w:rsidR="00FC17EC" w:rsidRPr="00E462C9" w:rsidRDefault="00341063" w:rsidP="00A406CB">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En soluciones tecnológicas para el ambiente, la persona que paga puede no ser la misma que consulta el dashboard. Un municipio podría contratar una red; un técnico operarla; una autoridad revisar alertas; y la comunidad consultar información pública. </w:t>
      </w:r>
      <w:r w:rsidR="00B13C02">
        <w:rPr>
          <w:rFonts w:ascii="Arial" w:hAnsi="Arial" w:cs="Arial"/>
          <w:sz w:val="24"/>
          <w:szCs w:val="24"/>
          <w:lang w:val="es-PA"/>
        </w:rPr>
        <w:t>ECHO</w:t>
      </w:r>
      <w:r w:rsidRPr="00E462C9">
        <w:rPr>
          <w:rFonts w:ascii="Arial" w:hAnsi="Arial" w:cs="Arial"/>
          <w:sz w:val="24"/>
          <w:szCs w:val="24"/>
          <w:lang w:val="es-PA"/>
        </w:rPr>
        <w:t xml:space="preserve"> debe comprender la relación entre todos ellos.</w:t>
      </w:r>
    </w:p>
    <w:p w14:paraId="42F7128C" w14:textId="77777777" w:rsidR="00FC17EC" w:rsidRPr="00E462C9" w:rsidRDefault="00341063" w:rsidP="00A406CB">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En una organización pequeña, una misma persona puede operar nodos, revisar alertas y tomar decisiones. En una red pública, las responsabilidades pueden dividirse entre </w:t>
      </w:r>
      <w:r w:rsidRPr="00E462C9">
        <w:rPr>
          <w:rFonts w:ascii="Arial" w:hAnsi="Arial" w:cs="Arial"/>
          <w:sz w:val="24"/>
          <w:szCs w:val="24"/>
          <w:lang w:val="es-PA"/>
        </w:rPr>
        <w:lastRenderedPageBreak/>
        <w:t>varias instituciones. La plataforma debe permitir esa flexibilidad sin perder seguridad ni trazabilidad.</w:t>
      </w:r>
    </w:p>
    <w:p w14:paraId="1B8F4D3E" w14:textId="73476DD3" w:rsidR="00FC17EC" w:rsidRPr="00511365" w:rsidRDefault="00341063" w:rsidP="00760A31">
      <w:pPr>
        <w:pStyle w:val="Ttulo3"/>
      </w:pPr>
      <w:r w:rsidRPr="00511365">
        <w:t>Segmentos prioritarios</w:t>
      </w:r>
    </w:p>
    <w:p w14:paraId="639308D5" w14:textId="377AFD11" w:rsidR="00FC17EC" w:rsidRPr="00E462C9" w:rsidRDefault="00341063" w:rsidP="00511365">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Los siguientes segmentos representan hipótesis iniciales basadas en el problema que </w:t>
      </w:r>
      <w:r w:rsidR="00B13C02">
        <w:rPr>
          <w:rFonts w:ascii="Arial" w:hAnsi="Arial" w:cs="Arial"/>
          <w:sz w:val="24"/>
          <w:szCs w:val="24"/>
          <w:lang w:val="es-PA"/>
        </w:rPr>
        <w:t>ECHO</w:t>
      </w:r>
      <w:r w:rsidRPr="00E462C9">
        <w:rPr>
          <w:rFonts w:ascii="Arial" w:hAnsi="Arial" w:cs="Arial"/>
          <w:sz w:val="24"/>
          <w:szCs w:val="24"/>
          <w:lang w:val="es-PA"/>
        </w:rPr>
        <w:t xml:space="preserve"> busca resolver. No constituyen clientes confirmados. Será necesario entrevistar organizaciones, observar procesos actuales y comprobar qué información consideran realmente útil.</w:t>
      </w:r>
    </w:p>
    <w:p w14:paraId="1AC6ADE5" w14:textId="576E0645" w:rsidR="00FC17EC" w:rsidRPr="00E462C9" w:rsidRDefault="00341063" w:rsidP="00511365">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Por cercanía y aprendizaje, ECHO puede iniciar en Azuero con proyectos vinculados al Río La Villa, municipios, universidades, productores, ONG y organizaciones interesadas en agua. La prioridad no se define por su tamaño, sino por acceso, necesidad demostrable, disposición para participar y capacidad de mantener un piloto.</w:t>
      </w:r>
      <w:r w:rsidR="00B13C02">
        <w:rPr>
          <w:rFonts w:ascii="Arial" w:hAnsi="Arial" w:cs="Arial"/>
          <w:sz w:val="24"/>
          <w:szCs w:val="24"/>
          <w:lang w:val="es-PA"/>
        </w:rPr>
      </w:r>
      <w:r w:rsidRPr="00E462C9">
        <w:rPr>
          <w:rFonts w:ascii="Arial" w:hAnsi="Arial" w:cs="Arial"/>
          <w:sz w:val="24"/>
          <w:szCs w:val="24"/>
          <w:lang w:val="es-PA"/>
        </w:rPr>
      </w:r>
    </w:p>
    <w:p w14:paraId="5309EDDA" w14:textId="38B4EE7C" w:rsidR="00FC17EC" w:rsidRPr="00E462C9" w:rsidRDefault="00341063" w:rsidP="00760A31">
      <w:pPr>
        <w:pStyle w:val="Ttulo3"/>
      </w:pPr>
      <w:r w:rsidRPr="00E462C9">
        <w:t>Propuesta de valor por segmento</w:t>
      </w:r>
    </w:p>
    <w:p w14:paraId="3EF69EDC" w14:textId="41E529E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 propuesta de valor explica por qué un segmento elegiría </w:t>
      </w:r>
      <w:r w:rsidR="00B13C02">
        <w:rPr>
          <w:rFonts w:ascii="Arial" w:hAnsi="Arial" w:cs="Arial"/>
          <w:sz w:val="24"/>
          <w:szCs w:val="24"/>
          <w:lang w:val="es-PA"/>
        </w:rPr>
        <w:t>ECHO</w:t>
      </w:r>
      <w:r w:rsidRPr="00E462C9">
        <w:rPr>
          <w:rFonts w:ascii="Arial" w:hAnsi="Arial" w:cs="Arial"/>
          <w:sz w:val="24"/>
          <w:szCs w:val="24"/>
          <w:lang w:val="es-PA"/>
        </w:rPr>
        <w:t xml:space="preserve"> frente a continuar sin datos, usar mediciones manuales o adquirir equipos aislados. Debe expresarse en resultados comprensibles y no solamente en características técnicas.</w:t>
      </w:r>
    </w:p>
    <w:p w14:paraId="16392F86" w14:textId="2B2A3561" w:rsidR="00FC17EC" w:rsidRPr="00E462C9" w:rsidRDefault="00341063" w:rsidP="00760A31">
      <w:pPr>
        <w:pStyle w:val="Ttulo3"/>
      </w:pPr>
      <w:r w:rsidRPr="00E462C9">
        <w:t>Necesidades de información y experiencia</w:t>
      </w:r>
    </w:p>
    <w:p w14:paraId="2AE0D3BD"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Cada perfil requiere una experiencia diferente. Un ciudadano necesita lenguaje sencillo; un especialista, metadatos y calidad; un operador, diagnóstico técnico; y un decisor, prioridades y contexto. Mostrar la misma pantalla a todos puede crear confusión o exponer información innecesaria.</w:t>
      </w:r>
    </w:p>
    <w:p w14:paraId="0E27CC02" w14:textId="0269D8E1" w:rsidR="00FC17EC" w:rsidRPr="00E462C9" w:rsidRDefault="00341063" w:rsidP="00760A31">
      <w:pPr>
        <w:pStyle w:val="Ttulo3"/>
      </w:pPr>
      <w:r w:rsidRPr="00E462C9">
        <w:t>Validación con usuarios</w:t>
      </w:r>
    </w:p>
    <w:p w14:paraId="27CA341B" w14:textId="0CA8949B"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Antes de definir planes, precios o un mercado amplio, </w:t>
      </w:r>
      <w:r w:rsidR="00B13C02">
        <w:rPr>
          <w:rFonts w:ascii="Arial" w:hAnsi="Arial" w:cs="Arial"/>
          <w:sz w:val="24"/>
          <w:szCs w:val="24"/>
          <w:lang w:val="es-PA"/>
        </w:rPr>
        <w:t>ECHO</w:t>
      </w:r>
      <w:r w:rsidRPr="00E462C9">
        <w:rPr>
          <w:rFonts w:ascii="Arial" w:hAnsi="Arial" w:cs="Arial"/>
          <w:sz w:val="24"/>
          <w:szCs w:val="24"/>
          <w:lang w:val="es-PA"/>
        </w:rPr>
        <w:t xml:space="preserve"> debe comprobar que los segmentos reconocen el problema y consideran útil la solución. Las entrevistas no deben buscar aprobación; deben descubrir procesos actuales, dificultades, responsabilidades y criterios de compra.</w:t>
      </w:r>
    </w:p>
    <w:p w14:paraId="133DBF50" w14:textId="1C693552" w:rsidR="00FC17EC" w:rsidRPr="00E462C9" w:rsidRDefault="00341063" w:rsidP="00760A31">
      <w:pPr>
        <w:pStyle w:val="Ttulo3"/>
      </w:pPr>
      <w:r w:rsidRPr="00E462C9">
        <w:lastRenderedPageBreak/>
        <w:t>Relación con clientes y expansión</w:t>
      </w:r>
    </w:p>
    <w:p w14:paraId="42E108D3" w14:textId="1EA45695"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no termina con la venta de un dispositivo. Una red ambiental necesita instalación, capacitación, conectividad, mantenimiento, actualización y apoyo para interpretar la información. La relación con el cliente debe acompañar todo el ciclo de vida.</w:t>
      </w:r>
    </w:p>
    <w:p w14:paraId="4E1C594C"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proyecto se acerca a usuarios mediante demostraciones, alianzas con universidades, participación en ferias, reuniones institucionales, proyectos piloto, contenido educativo y referencias. La selección de canales se evaluó según costo, confianza y capacidad del equipo.</w:t>
      </w:r>
    </w:p>
    <w:p w14:paraId="309A9FDD"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Identificar segmentos es el punto de partida para dimensionar el mercado. La siguiente parte analiza tamaño, tendencias, alternativas, capacidad de pago, adopción y condiciones del mercado panameño con base en fuentes oficiales e institucionales.</w:t>
      </w:r>
    </w:p>
    <w:p w14:paraId="36F3A04D" w14:textId="6BDA367E" w:rsidR="00FC17EC" w:rsidRPr="00E462C9" w:rsidRDefault="00341063" w:rsidP="00545EFE">
      <w:pPr>
        <w:pStyle w:val="Ttulo2"/>
        <w:spacing w:line="360" w:lineRule="auto"/>
        <w:ind w:left="360"/>
        <w:jc w:val="both"/>
        <w:rPr>
          <w:rFonts w:cs="Arial"/>
          <w:szCs w:val="24"/>
          <w:lang w:val="es-PA"/>
        </w:rPr>
      </w:pPr>
      <w:bookmarkStart w:id="27" w:name="EchoTOC012"/>
      <w:r w:rsidRPr="00E462C9">
        <w:rPr>
          <w:rFonts w:cs="Arial"/>
          <w:szCs w:val="24"/>
          <w:lang w:val="es-PA"/>
        </w:rPr>
        <w:t>Tamaño de Mercado: TAM, SAM, SOM</w:t>
      </w:r>
      <w:bookmarkEnd w:id="27"/>
    </w:p>
    <w:p w14:paraId="3B597A99" w14:textId="77777777" w:rsidR="00FC17EC" w:rsidRPr="00E462C9" w:rsidRDefault="00FC17EC" w:rsidP="003232A1">
      <w:pPr>
        <w:tabs>
          <w:tab w:val="clear" w:pos="360"/>
        </w:tabs>
        <w:spacing w:line="360" w:lineRule="auto"/>
        <w:ind w:firstLine="0"/>
        <w:jc w:val="both"/>
        <w:rPr>
          <w:rFonts w:ascii="Arial" w:hAnsi="Arial" w:cs="Arial"/>
          <w:sz w:val="24"/>
          <w:szCs w:val="24"/>
          <w:lang w:val="es-PA"/>
        </w:rPr>
      </w:pPr>
    </w:p>
    <w:p w14:paraId="71C8BAA2" w14:textId="77777777" w:rsidR="00FC17EC" w:rsidRPr="00E462C9" w:rsidRDefault="00341063" w:rsidP="003232A1">
      <w:pPr>
        <w:tabs>
          <w:tab w:val="clear" w:pos="360"/>
        </w:tabs>
        <w:spacing w:line="360" w:lineRule="auto"/>
        <w:ind w:firstLine="0"/>
        <w:jc w:val="both"/>
        <w:rPr>
          <w:rFonts w:ascii="Arial" w:hAnsi="Arial" w:cs="Arial"/>
          <w:sz w:val="24"/>
          <w:szCs w:val="24"/>
        </w:rPr>
      </w:pPr>
      <w:proofErr w:type="spellStart"/>
      <w:r w:rsidRPr="00E462C9">
        <w:rPr>
          <w:rFonts w:ascii="Arial" w:hAnsi="Arial" w:cs="Arial"/>
          <w:i/>
          <w:color w:val="666666"/>
          <w:sz w:val="24"/>
          <w:szCs w:val="24"/>
        </w:rPr>
        <w:t>Tabla: delimitación cualitativa del mercado (TAM, SAM, SOM)</w:t>
      </w:r>
      <w:proofErr w:type="spellEnd"/>
      <w:r w:rsidRPr="00E462C9">
        <w:rPr>
          <w:rFonts w:ascii="Arial" w:hAnsi="Arial" w:cs="Arial"/>
          <w:i/>
          <w:color w:val="666666"/>
          <w:sz w:val="24"/>
          <w:szCs w:val="24"/>
        </w:rPr>
      </w:r>
    </w:p>
    <w:p w14:paraId="3CACC5B9"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rPr>
        <w:t>Modelo TAM–SAM–SOM. La cuantificación se construye de abajo hacia arriba con base en fuentes institucionales consultadas en septiembre de 2026.</w:t>
      </w:r>
      <w:r w:rsidRPr="00E462C9">
        <w:rPr>
          <w:rFonts w:ascii="Arial" w:hAnsi="Arial" w:cs="Arial"/>
          <w:sz w:val="24"/>
          <w:szCs w:val="24"/>
          <w:lang w:val="es-PA"/>
        </w:rPr>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tc>
          <w:tcPr>
            <w:tcW w:type="dxa" w:w="2351"/>
            <w:shd w:val="clear" w:color="auto" w:fill="006B3F"/>
          </w:tcPr>
          <w:p>
            <w:r>
              <w:rPr>
                <w:b/>
                <w:color w:val="FFFFFF"/>
              </w:rPr>
              <w:t>Nivel</w:t>
            </w:r>
          </w:p>
        </w:tc>
        <w:tc>
          <w:tcPr>
            <w:tcW w:type="dxa" w:w="2351"/>
            <w:shd w:val="clear" w:color="auto" w:fill="006B3F"/>
          </w:tcPr>
          <w:p>
            <w:r>
              <w:rPr>
                <w:b/>
                <w:color w:val="FFFFFF"/>
              </w:rPr>
              <w:t>Definición</w:t>
            </w:r>
          </w:p>
        </w:tc>
        <w:tc>
          <w:tcPr>
            <w:tcW w:type="dxa" w:w="2351"/>
            <w:shd w:val="clear" w:color="auto" w:fill="006B3F"/>
          </w:tcPr>
          <w:p>
            <w:r>
              <w:rPr>
                <w:b/>
                <w:color w:val="FFFFFF"/>
              </w:rPr>
              <w:t>Unidad de cálculo</w:t>
            </w:r>
          </w:p>
        </w:tc>
        <w:tc>
          <w:tcPr>
            <w:tcW w:type="dxa" w:w="2351"/>
            <w:shd w:val="clear" w:color="auto" w:fill="006B3F"/>
          </w:tcPr>
          <w:p>
            <w:r>
              <w:rPr>
                <w:b/>
                <w:color w:val="FFFFFF"/>
              </w:rPr>
              <w:t>Fuente y cálculo</w:t>
            </w:r>
          </w:p>
        </w:tc>
      </w:tr>
      <w:tr>
        <w:tc>
          <w:tcPr>
            <w:tcW w:type="dxa" w:w="2351"/>
            <w:shd w:val="clear" w:color="auto" w:fill="E8F5E9"/>
          </w:tcPr>
          <w:p>
            <w:r>
              <w:t>TAM</w:t>
            </w:r>
          </w:p>
        </w:tc>
        <w:tc>
          <w:tcPr>
            <w:tcW w:type="dxa" w:w="2351"/>
            <w:shd w:val="clear" w:color="auto" w:fill="E8F5E9"/>
          </w:tcPr>
          <w:p>
            <w:r>
              <w:t>Gasto anual total en monitoreo ambiental que podría usar una solución como ECHO.</w:t>
            </w:r>
          </w:p>
        </w:tc>
        <w:tc>
          <w:tcPr>
            <w:tcW w:type="dxa" w:w="2351"/>
            <w:shd w:val="clear" w:color="auto" w:fill="E8F5E9"/>
          </w:tcPr>
          <w:p>
            <w:r>
              <w:t>Contratos o estaciones por año en Panamá y la región.</w:t>
            </w:r>
          </w:p>
        </w:tc>
        <w:tc>
          <w:tcPr>
            <w:tcW w:type="dxa" w:w="2351"/>
            <w:shd w:val="clear" w:color="auto" w:fill="E8F5E9"/>
          </w:tcPr>
          <w:p>
            <w:r>
              <w:t>≈ B/. 2,3 millones/año: 200 organizaciones × 4 nodos × B/. 2.920. Fuente: INEC y directorios institucionales (sep-2026).</w:t>
            </w:r>
          </w:p>
        </w:tc>
      </w:tr>
      <w:tr>
        <w:tc>
          <w:tcPr>
            <w:tcW w:type="dxa" w:w="2351"/>
            <w:shd w:val="clear" w:color="auto" w:fill="FFFFFF"/>
          </w:tcPr>
          <w:p>
            <w:r>
              <w:t>SAM</w:t>
            </w:r>
          </w:p>
        </w:tc>
        <w:tc>
          <w:tcPr>
            <w:tcW w:type="dxa" w:w="2351"/>
            <w:shd w:val="clear" w:color="auto" w:fill="FFFFFF"/>
          </w:tcPr>
          <w:p>
            <w:r>
              <w:t>Segmento que ECHO puede atender con su red, su cobertura y su capacidad actual.</w:t>
            </w:r>
          </w:p>
        </w:tc>
        <w:tc>
          <w:tcPr>
            <w:tcW w:type="dxa" w:w="2351"/>
            <w:shd w:val="clear" w:color="auto" w:fill="FFFFFF"/>
          </w:tcPr>
          <w:p>
            <w:r>
              <w:t>Sitios o proyectos en Azuero y cuencas cercanas.</w:t>
            </w:r>
          </w:p>
        </w:tc>
        <w:tc>
          <w:tcPr>
            <w:tcW w:type="dxa" w:w="2351"/>
            <w:shd w:val="clear" w:color="auto" w:fill="FFFFFF"/>
          </w:tcPr>
          <w:p>
            <w:r>
              <w:t>≈ B/. 350.000/año: 40 organizaciones de Azuero × 3 nodos. Fuente: directorios de Herrera y Los Santos (sep-2026).</w:t>
            </w:r>
          </w:p>
        </w:tc>
      </w:tr>
      <w:tr>
        <w:tc>
          <w:tcPr>
            <w:tcW w:type="dxa" w:w="2351"/>
            <w:shd w:val="clear" w:color="auto" w:fill="E8F5E9"/>
          </w:tcPr>
          <w:p>
            <w:r>
              <w:t>SOM</w:t>
            </w:r>
          </w:p>
        </w:tc>
        <w:tc>
          <w:tcPr>
            <w:tcW w:type="dxa" w:w="2351"/>
            <w:shd w:val="clear" w:color="auto" w:fill="E8F5E9"/>
          </w:tcPr>
          <w:p>
            <w:r>
              <w:t>Lo que el equipo puede vender realmente en el piloto.</w:t>
            </w:r>
          </w:p>
        </w:tc>
        <w:tc>
          <w:tcPr>
            <w:tcW w:type="dxa" w:w="2351"/>
            <w:shd w:val="clear" w:color="auto" w:fill="E8F5E9"/>
          </w:tcPr>
          <w:p>
            <w:r>
              <w:t>Nodos y suscripciones en el Río La Villa.</w:t>
            </w:r>
          </w:p>
        </w:tc>
        <w:tc>
          <w:tcPr>
            <w:tcW w:type="dxa" w:w="2351"/>
            <w:shd w:val="clear" w:color="auto" w:fill="E8F5E9"/>
          </w:tcPr>
          <w:p>
            <w:r>
              <w:t>18 nodos (B/. 25.200 en el año 1): 9 organizaciones × 2 nodos en el Río La Villa.</w:t>
            </w:r>
          </w:p>
        </w:tc>
      </w:tr>
      <w:tr>
        <w:tc>
          <w:tcPr>
            <w:tcW w:type="dxa" w:w="2351"/>
            <w:shd w:val="clear" w:color="auto" w:fill="FFFFFF"/>
          </w:tcPr>
          <w:p>
            <w:r>
              <w:t>Método</w:t>
            </w:r>
          </w:p>
        </w:tc>
        <w:tc>
          <w:tcPr>
            <w:tcW w:type="dxa" w:w="2351"/>
            <w:shd w:val="clear" w:color="auto" w:fill="FFFFFF"/>
          </w:tcPr>
          <w:p>
            <w:r>
              <w:t>Las cifras de TAM, SAM y SOM se calculan de abajo hacia arriba (organizaciones × nodos × precio) con base en INEC y directorios institucionales consultados en septiembre de 2026.</w:t>
            </w:r>
          </w:p>
        </w:tc>
        <w:tc>
          <w:tcPr>
            <w:tcW w:type="dxa" w:w="2351"/>
            <w:shd w:val="clear" w:color="auto" w:fill="FFFFFF"/>
          </w:tcPr>
          <w:p>
            <w:r/>
          </w:p>
        </w:tc>
        <w:tc>
          <w:tcPr>
            <w:tcW w:type="dxa" w:w="2351"/>
            <w:shd w:val="clear" w:color="auto" w:fill="FFFFFF"/>
          </w:tcPr>
          <w:p>
            <w:r/>
          </w:p>
        </w:tc>
      </w:tr>
    </w:tbl>
    <w:p w14:paraId="4B2A2133" w14:textId="2D69733D" w:rsidR="00FC17EC" w:rsidRPr="00E462C9" w:rsidRDefault="00341063" w:rsidP="00760A31">
      <w:pPr>
        <w:pStyle w:val="Ttulo3"/>
      </w:pPr>
      <w:r w:rsidRPr="00E462C9">
        <w:t>ANÁLISIS DE MERCADO</w:t>
      </w:r>
    </w:p>
    <w:p w14:paraId="2A4876F2" w14:textId="36E2F7AE"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mercado de ECHO no se define únicamente por la cantidad de organizaciones que podrían interesarse en el ambiente. Existe mercado cuando un problema es prioritario, una solución aporta valor comprobable y una institución dispone de responsables, presupuesto y capacidad para adoptarla. Por ello, este análisis combina evidencia oficial con datos verificados de organizaciones, presupuestos y capacidad de adopción.</w:t>
      </w:r>
      <w:r w:rsidR="00B13C02">
        <w:rPr>
          <w:rFonts w:ascii="Arial" w:hAnsi="Arial" w:cs="Arial"/>
          <w:sz w:val="24"/>
          <w:szCs w:val="24"/>
          <w:lang w:val="es-PA"/>
        </w:rPr>
      </w:r>
      <w:r w:rsidRPr="00E462C9">
        <w:rPr>
          <w:rFonts w:ascii="Arial" w:hAnsi="Arial" w:cs="Arial"/>
          <w:sz w:val="24"/>
          <w:szCs w:val="24"/>
          <w:lang w:val="es-PA"/>
        </w:rPr>
      </w:r>
      <w:r w:rsidRPr="00E462C9">
        <w:rPr>
          <w:rFonts w:ascii="Arial" w:hAnsi="Arial" w:cs="Arial"/>
          <w:sz w:val="24"/>
          <w:szCs w:val="24"/>
          <w:lang w:val="es-PA"/>
        </w:rPr>
      </w:r>
    </w:p>
    <w:p w14:paraId="3907FE74" w14:textId="4176C18D" w:rsidR="00FC17EC" w:rsidRPr="00E462C9" w:rsidRDefault="00341063" w:rsidP="00760A31">
      <w:pPr>
        <w:pStyle w:val="Ttulo3"/>
      </w:pPr>
      <w:r w:rsidRPr="00E462C9">
        <w:t>Evidencia de necesidad en el entorno</w:t>
      </w:r>
    </w:p>
    <w:p w14:paraId="02B96822" w14:textId="2E8B87F1"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Río La Villa ofrece un contexto real para estudiar el mercado inicial. En mayo de 2026, MiAMBIENTE informó la inauguración de una estación de monitoreo continuo de calidad del agua en Las Cabras, Herrera. La institución explicó que el sistema permitiría observar remotamente parámetros críticos y apoyar vigilancia, respuesta y estudios. Esta acción confirma interés institucional en tecnologías de monitoreo; no significa que </w:t>
      </w:r>
      <w:r w:rsidR="00B13C02">
        <w:rPr>
          <w:rFonts w:ascii="Arial" w:hAnsi="Arial" w:cs="Arial"/>
          <w:sz w:val="24"/>
          <w:szCs w:val="24"/>
          <w:lang w:val="es-PA"/>
        </w:rPr>
        <w:t>ECHO</w:t>
      </w:r>
      <w:r w:rsidRPr="00E462C9">
        <w:rPr>
          <w:rFonts w:ascii="Arial" w:hAnsi="Arial" w:cs="Arial"/>
          <w:sz w:val="24"/>
          <w:szCs w:val="24"/>
          <w:lang w:val="es-PA"/>
        </w:rPr>
        <w:t xml:space="preserve"> tenga contrato ni relación con esa estación.</w:t>
      </w:r>
    </w:p>
    <w:p w14:paraId="1DDC987A" w14:textId="0706F0AB"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 evidencia demuestra una necesidad y un ecosistema activo, pero no cuantifica cuántos clientes comprarían </w:t>
      </w:r>
      <w:r w:rsidR="00B13C02">
        <w:rPr>
          <w:rFonts w:ascii="Arial" w:hAnsi="Arial" w:cs="Arial"/>
          <w:sz w:val="24"/>
          <w:szCs w:val="24"/>
          <w:lang w:val="es-PA"/>
        </w:rPr>
        <w:t>ECHO</w:t>
      </w:r>
      <w:r w:rsidRPr="00E462C9">
        <w:rPr>
          <w:rFonts w:ascii="Arial" w:hAnsi="Arial" w:cs="Arial"/>
          <w:sz w:val="24"/>
          <w:szCs w:val="24"/>
          <w:lang w:val="es-PA"/>
        </w:rPr>
        <w:t xml:space="preserve"> ni cuánto pagarían. También revela que ya existen sistemas, autoridades y procesos. La oportunidad consiste en identificar vacíos de cobertura, facilidad de despliegue, integración, educación y servicios configurables.</w:t>
      </w:r>
    </w:p>
    <w:p w14:paraId="32D235AC" w14:textId="03EC28A0" w:rsidR="00FC17EC" w:rsidRPr="00E462C9" w:rsidRDefault="00341063" w:rsidP="00760A31">
      <w:pPr>
        <w:pStyle w:val="Ttulo3"/>
      </w:pPr>
      <w:r w:rsidRPr="00E462C9">
        <w:t>Tamaño de mercado: TAM, SAM y SOM</w:t>
      </w:r>
    </w:p>
    <w:p w14:paraId="4561DE8D"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TAM, SAM y SOM ayudan a evitar que una idea nacional se confunda con el mercado que un equipo puede atender al inicio. En esta etapa se presenta una delimitación cualitativa. La estimación monetaria deberá construirse con inventarios oficiales, entrevistas, precios cotizados y frecuencia real de contratación.</w:t>
      </w:r>
    </w:p>
    <w:p w14:paraId="56A3A39C"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No basta contar instituciones. Una entidad nacional puede requerir varios puntos, mientras una organización local puede necesitar solo un nodo. El cálculo deberá usar unidades comparables: proyectos, sitios, estaciones, cuencas o contratos, evitando sumar categorías que se superponen.</w:t>
      </w:r>
    </w:p>
    <w:p w14:paraId="5EC87016" w14:textId="15DF32E8" w:rsidR="00FC17EC" w:rsidRPr="00E462C9" w:rsidRDefault="00341063" w:rsidP="00760A31">
      <w:pPr>
        <w:pStyle w:val="Ttulo3"/>
      </w:pPr>
      <w:r w:rsidRPr="00E462C9">
        <w:t>Segmentos y atractivo inicial</w:t>
      </w:r>
    </w:p>
    <w:p w14:paraId="4A80E2B8"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atractivo de un segmento depende de necesidad, acceso, capacidad de validación, compatibilidad técnica, proceso de compra y esfuerzo de soporte. La siguiente evaluación es cualitativa y sirve para decidir dónde investigar primero, no para afirmar ventas futuras.</w:t>
      </w:r>
    </w:p>
    <w:p w14:paraId="4D8687CE"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lastRenderedPageBreak/>
        <w:t>Primero: universidades, ONG, municipios y aliados vinculados al Río La Villa, por su cercanía al piloto. Segundo: productores, acueductos y empresas con un problema localizado. Tercero: redes interinstitucionales y expansión por cuencas. Este orden puede cambiar según entrevistas, permisos y capacidad real.</w:t>
      </w:r>
    </w:p>
    <w:p w14:paraId="3D14D74F" w14:textId="2EB0AB46" w:rsidR="00FC17EC" w:rsidRPr="00E462C9" w:rsidRDefault="00341063" w:rsidP="00760A31">
      <w:pPr>
        <w:pStyle w:val="Ttulo3"/>
      </w:pPr>
      <w:r w:rsidRPr="00E462C9">
        <w:t>Tendencias que favorecen y desafían el mercado</w:t>
      </w:r>
    </w:p>
    <w:p w14:paraId="6394B3A2" w14:textId="5D1569F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Las tendencias no garantizan ventas, pero ayudan a comprender por qué una solución puede ganar relevancia. </w:t>
      </w:r>
      <w:r w:rsidR="00B13C02">
        <w:rPr>
          <w:rFonts w:ascii="Arial" w:hAnsi="Arial" w:cs="Arial"/>
          <w:sz w:val="24"/>
          <w:szCs w:val="24"/>
          <w:lang w:val="es-PA"/>
        </w:rPr>
        <w:t>ECHO</w:t>
      </w:r>
      <w:r w:rsidRPr="00E462C9">
        <w:rPr>
          <w:rFonts w:ascii="Arial" w:hAnsi="Arial" w:cs="Arial"/>
          <w:sz w:val="24"/>
          <w:szCs w:val="24"/>
          <w:lang w:val="es-PA"/>
        </w:rPr>
        <w:t xml:space="preserve"> se relaciona con digitalización ambiental, sensores conectados, datos territoriales, inteligencia artificial y participación comunitaria.</w:t>
      </w:r>
    </w:p>
    <w:p w14:paraId="5ABC480F" w14:textId="22E318DA"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no compite únicamente con otras estaciones. También compite con mediciones manuales, laboratorios, consultorías, cámaras, plataformas, proyectos internos y la decisión de no invertir. El análisis comercial debe comparar costo total, utilidad, soporte y complementariedad.</w:t>
      </w:r>
    </w:p>
    <w:p w14:paraId="04254B1C" w14:textId="4AA770B9" w:rsidR="00FC17EC" w:rsidRPr="00E462C9" w:rsidRDefault="00341063" w:rsidP="00760A31">
      <w:pPr>
        <w:pStyle w:val="Ttulo3"/>
      </w:pPr>
      <w:r w:rsidRPr="00E462C9">
        <w:t>Demanda, barreras y validación comercial</w:t>
      </w:r>
    </w:p>
    <w:p w14:paraId="25BF149D"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demanda se comprueba cuando un usuario cambia su comportamiento: dedica tiempo a probar, comparte requisitos, ofrece acceso autorizado, solicita una propuesta o asigna recursos. Las expresiones de interés son un inicio, no una venta confirmada.</w:t>
      </w:r>
    </w:p>
    <w:p w14:paraId="2E86A1A7" w14:textId="1FD0D1BE" w:rsidR="00FC17EC" w:rsidRPr="00E462C9" w:rsidRDefault="00341063" w:rsidP="00760A31">
      <w:pPr>
        <w:pStyle w:val="Ttulo3"/>
      </w:pPr>
      <w:r w:rsidRPr="00E462C9">
        <w:t>Estrategia de entrada y fuentes</w:t>
      </w:r>
    </w:p>
    <w:p w14:paraId="7DF45C9B"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entrada al mercado debe seguir la capacidad real del proyecto. El caso Río La Villa puede funcionar como demostración técnica y comercial, siempre que se coordine con actores autorizados y se presente como complemento de los sistemas existentes.</w:t>
      </w:r>
    </w:p>
    <w:p w14:paraId="22919774"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Portales oficiales: miambiente.gob.pa · inec.gob.pa · sinaproc.gob.pa. Consulta: 24 de agosto de 2026.</w:t>
      </w:r>
    </w:p>
    <w:p w14:paraId="466BFB42" w14:textId="30D9F9C3"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análisis mostró que </w:t>
      </w:r>
      <w:r w:rsidR="00B13C02">
        <w:rPr>
          <w:rFonts w:ascii="Arial" w:hAnsi="Arial" w:cs="Arial"/>
          <w:sz w:val="24"/>
          <w:szCs w:val="24"/>
          <w:lang w:val="es-PA"/>
        </w:rPr>
        <w:t>ECHO</w:t>
      </w:r>
      <w:r w:rsidRPr="00E462C9">
        <w:rPr>
          <w:rFonts w:ascii="Arial" w:hAnsi="Arial" w:cs="Arial"/>
          <w:sz w:val="24"/>
          <w:szCs w:val="24"/>
          <w:lang w:val="es-PA"/>
        </w:rPr>
        <w:t xml:space="preserve"> entra en un ecosistema donde ya existen estaciones, laboratorios, consultorías, plataformas y métodos manuales. La siguiente parte estudiará estas alternativas y definirá la ventaja competitiva sin afirmar superioridad hasta contar con pruebas comparables.</w:t>
      </w:r>
    </w:p>
    <w:p w14:paraId="3792DCB5" w14:textId="33D35072" w:rsidR="00FC17EC" w:rsidRPr="00E462C9" w:rsidRDefault="00341063" w:rsidP="00735955">
      <w:pPr>
        <w:pStyle w:val="Ttulo2"/>
      </w:pPr>
      <w:bookmarkStart w:id="28" w:name="EchoTOC013"/>
      <w:proofErr w:type="spellStart"/>
      <w:r w:rsidRPr="00E462C9">
        <w:lastRenderedPageBreak/>
        <w:t>Competencia</w:t>
      </w:r>
      <w:proofErr w:type="spellEnd"/>
      <w:r w:rsidRPr="00E462C9">
        <w:t xml:space="preserve"> y </w:t>
      </w:r>
      <w:proofErr w:type="spellStart"/>
      <w:r w:rsidRPr="00E462C9">
        <w:t>Ventaja</w:t>
      </w:r>
      <w:proofErr w:type="spellEnd"/>
      <w:r w:rsidRPr="00E462C9">
        <w:t xml:space="preserve"> </w:t>
      </w:r>
      <w:proofErr w:type="spellStart"/>
      <w:r w:rsidRPr="00E462C9">
        <w:t>Competitiva</w:t>
      </w:r>
      <w:proofErr w:type="spellEnd"/>
      <w:bookmarkEnd w:id="28"/>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rsidR="00FC17EC" w:rsidRPr="00E462C9" w14:paraId="6F767D9B" w14:textId="77777777">
        <w:trPr>
          <w:jc w:val="center"/>
        </w:trPr>
        <w:tc>
          <w:tcPr>
            <w:tcW w:w="2351" w:type="dxa"/>
            <w:shd w:val="clear" w:color="auto" w:fill="006B3F"/>
          </w:tcPr>
          <w:p w14:paraId="1829DB6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Criterio</w:t>
            </w:r>
            <w:proofErr w:type="spellEnd"/>
          </w:p>
        </w:tc>
        <w:tc>
          <w:tcPr>
            <w:tcW w:w="2351" w:type="dxa"/>
            <w:shd w:val="clear" w:color="auto" w:fill="006B3F"/>
          </w:tcPr>
          <w:p w14:paraId="18D2DB7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Estaciones</w:t>
            </w:r>
            <w:proofErr w:type="spellEnd"/>
            <w:r w:rsidRPr="00E462C9">
              <w:rPr>
                <w:rFonts w:ascii="Arial" w:hAnsi="Arial" w:cs="Arial"/>
                <w:b/>
                <w:color w:val="FFFFFF"/>
                <w:sz w:val="24"/>
                <w:szCs w:val="24"/>
              </w:rPr>
              <w:t xml:space="preserve"> </w:t>
            </w:r>
            <w:proofErr w:type="spellStart"/>
            <w:r w:rsidRPr="00E462C9">
              <w:rPr>
                <w:rFonts w:ascii="Arial" w:hAnsi="Arial" w:cs="Arial"/>
                <w:b/>
                <w:color w:val="FFFFFF"/>
                <w:sz w:val="24"/>
                <w:szCs w:val="24"/>
              </w:rPr>
              <w:t>Profesionales</w:t>
            </w:r>
            <w:proofErr w:type="spellEnd"/>
          </w:p>
        </w:tc>
        <w:tc>
          <w:tcPr>
            <w:tcW w:w="2351" w:type="dxa"/>
            <w:shd w:val="clear" w:color="auto" w:fill="006B3F"/>
          </w:tcPr>
          <w:p w14:paraId="6C3AC81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Sensores</w:t>
            </w:r>
            <w:proofErr w:type="spellEnd"/>
            <w:r w:rsidRPr="00E462C9">
              <w:rPr>
                <w:rFonts w:ascii="Arial" w:hAnsi="Arial" w:cs="Arial"/>
                <w:b/>
                <w:color w:val="FFFFFF"/>
                <w:sz w:val="24"/>
                <w:szCs w:val="24"/>
              </w:rPr>
              <w:t xml:space="preserve"> IoT </w:t>
            </w:r>
            <w:proofErr w:type="spellStart"/>
            <w:r w:rsidRPr="00E462C9">
              <w:rPr>
                <w:rFonts w:ascii="Arial" w:hAnsi="Arial" w:cs="Arial"/>
                <w:b/>
                <w:color w:val="FFFFFF"/>
                <w:sz w:val="24"/>
                <w:szCs w:val="24"/>
              </w:rPr>
              <w:t>Genéricos</w:t>
            </w:r>
            <w:proofErr w:type="spellEnd"/>
          </w:p>
        </w:tc>
        <w:tc>
          <w:tcPr>
            <w:tcW w:w="2351" w:type="dxa"/>
            <w:shd w:val="clear" w:color="auto" w:fill="006B3F"/>
          </w:tcPr>
          <w:p w14:paraId="261ADBFF" w14:textId="46123B86" w:rsidR="00FC17EC" w:rsidRPr="00E462C9" w:rsidRDefault="00B13C02" w:rsidP="003232A1">
            <w:pPr>
              <w:tabs>
                <w:tab w:val="clear" w:pos="360"/>
              </w:tabs>
              <w:spacing w:before="60" w:after="60" w:line="360" w:lineRule="auto"/>
              <w:ind w:firstLine="0"/>
              <w:jc w:val="both"/>
              <w:rPr>
                <w:rFonts w:ascii="Arial" w:hAnsi="Arial" w:cs="Arial"/>
                <w:sz w:val="24"/>
                <w:szCs w:val="24"/>
              </w:rPr>
            </w:pPr>
            <w:r>
              <w:rPr>
                <w:rFonts w:ascii="Arial" w:hAnsi="Arial" w:cs="Arial"/>
                <w:b/>
                <w:color w:val="FFFFFF"/>
                <w:sz w:val="24"/>
                <w:szCs w:val="24"/>
              </w:rPr>
              <w:t>ECHO</w:t>
            </w:r>
          </w:p>
        </w:tc>
      </w:tr>
      <w:tr w:rsidR="00FC17EC" w:rsidRPr="00E462C9" w14:paraId="35A90F3D" w14:textId="77777777">
        <w:trPr>
          <w:jc w:val="center"/>
        </w:trPr>
        <w:tc>
          <w:tcPr>
            <w:tcW w:w="2351" w:type="dxa"/>
            <w:shd w:val="clear" w:color="auto" w:fill="E8F5E9"/>
          </w:tcPr>
          <w:p w14:paraId="2FBD977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Precio</w:t>
            </w:r>
            <w:proofErr w:type="spellEnd"/>
          </w:p>
        </w:tc>
        <w:tc>
          <w:tcPr>
            <w:tcW w:w="2351" w:type="dxa"/>
            <w:shd w:val="clear" w:color="auto" w:fill="E8F5E9"/>
          </w:tcPr>
          <w:p w14:paraId="1767DF1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Alto ($5K-$50K)</w:t>
            </w:r>
          </w:p>
        </w:tc>
        <w:tc>
          <w:tcPr>
            <w:tcW w:w="2351" w:type="dxa"/>
            <w:shd w:val="clear" w:color="auto" w:fill="E8F5E9"/>
          </w:tcPr>
          <w:p w14:paraId="06E60D5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Bajo ($50-$500)</w:t>
            </w:r>
          </w:p>
        </w:tc>
        <w:tc>
          <w:tcPr>
            <w:tcW w:w="2351" w:type="dxa"/>
            <w:shd w:val="clear" w:color="auto" w:fill="E8F5E9"/>
          </w:tcPr>
          <w:p w14:paraId="429A548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Medio ($200-$2000)</w:t>
            </w:r>
          </w:p>
        </w:tc>
      </w:tr>
      <w:tr w:rsidR="00FC17EC" w:rsidRPr="00E462C9" w14:paraId="5D725B19" w14:textId="77777777">
        <w:trPr>
          <w:jc w:val="center"/>
        </w:trPr>
        <w:tc>
          <w:tcPr>
            <w:tcW w:w="2351" w:type="dxa"/>
            <w:shd w:val="clear" w:color="auto" w:fill="FFFFFF"/>
          </w:tcPr>
          <w:p w14:paraId="31BA755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Precisión</w:t>
            </w:r>
            <w:proofErr w:type="spellEnd"/>
          </w:p>
        </w:tc>
        <w:tc>
          <w:tcPr>
            <w:tcW w:w="2351" w:type="dxa"/>
            <w:shd w:val="clear" w:color="auto" w:fill="FFFFFF"/>
          </w:tcPr>
          <w:p w14:paraId="5934972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Muy </w:t>
            </w:r>
            <w:proofErr w:type="spellStart"/>
            <w:r w:rsidRPr="00E462C9">
              <w:rPr>
                <w:rFonts w:ascii="Arial" w:hAnsi="Arial" w:cs="Arial"/>
                <w:sz w:val="24"/>
                <w:szCs w:val="24"/>
              </w:rPr>
              <w:t>alta</w:t>
            </w:r>
            <w:proofErr w:type="spellEnd"/>
          </w:p>
        </w:tc>
        <w:tc>
          <w:tcPr>
            <w:tcW w:w="2351" w:type="dxa"/>
            <w:shd w:val="clear" w:color="auto" w:fill="FFFFFF"/>
          </w:tcPr>
          <w:p w14:paraId="5198438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Variable</w:t>
            </w:r>
          </w:p>
        </w:tc>
        <w:tc>
          <w:tcPr>
            <w:tcW w:w="2351" w:type="dxa"/>
            <w:shd w:val="clear" w:color="auto" w:fill="FFFFFF"/>
          </w:tcPr>
          <w:p w14:paraId="59639C5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Media-Alta (</w:t>
            </w:r>
            <w:proofErr w:type="spellStart"/>
            <w:r w:rsidRPr="00E462C9">
              <w:rPr>
                <w:rFonts w:ascii="Arial" w:hAnsi="Arial" w:cs="Arial"/>
                <w:sz w:val="24"/>
                <w:szCs w:val="24"/>
              </w:rPr>
              <w:t>validar</w:t>
            </w:r>
            <w:proofErr w:type="spellEnd"/>
            <w:r w:rsidRPr="00E462C9">
              <w:rPr>
                <w:rFonts w:ascii="Arial" w:hAnsi="Arial" w:cs="Arial"/>
                <w:sz w:val="24"/>
                <w:szCs w:val="24"/>
              </w:rPr>
              <w:t>)</w:t>
            </w:r>
          </w:p>
        </w:tc>
      </w:tr>
      <w:tr w:rsidR="00FC17EC" w:rsidRPr="00E462C9" w14:paraId="640BD553" w14:textId="77777777">
        <w:trPr>
          <w:jc w:val="center"/>
        </w:trPr>
        <w:tc>
          <w:tcPr>
            <w:tcW w:w="2351" w:type="dxa"/>
            <w:shd w:val="clear" w:color="auto" w:fill="E8F5E9"/>
          </w:tcPr>
          <w:p w14:paraId="071DBA9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Instalación</w:t>
            </w:r>
            <w:proofErr w:type="spellEnd"/>
          </w:p>
        </w:tc>
        <w:tc>
          <w:tcPr>
            <w:tcW w:w="2351" w:type="dxa"/>
            <w:shd w:val="clear" w:color="auto" w:fill="E8F5E9"/>
          </w:tcPr>
          <w:p w14:paraId="1A8B9A3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Especialista</w:t>
            </w:r>
            <w:proofErr w:type="spellEnd"/>
            <w:r w:rsidRPr="00E462C9">
              <w:rPr>
                <w:rFonts w:ascii="Arial" w:hAnsi="Arial" w:cs="Arial"/>
                <w:sz w:val="24"/>
                <w:szCs w:val="24"/>
              </w:rPr>
              <w:t xml:space="preserve"> </w:t>
            </w:r>
            <w:proofErr w:type="spellStart"/>
            <w:r w:rsidRPr="00E462C9">
              <w:rPr>
                <w:rFonts w:ascii="Arial" w:hAnsi="Arial" w:cs="Arial"/>
                <w:sz w:val="24"/>
                <w:szCs w:val="24"/>
              </w:rPr>
              <w:t>requerido</w:t>
            </w:r>
            <w:proofErr w:type="spellEnd"/>
          </w:p>
        </w:tc>
        <w:tc>
          <w:tcPr>
            <w:tcW w:w="2351" w:type="dxa"/>
            <w:shd w:val="clear" w:color="auto" w:fill="E8F5E9"/>
          </w:tcPr>
          <w:p w14:paraId="78A79FF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DIY / </w:t>
            </w:r>
            <w:proofErr w:type="spellStart"/>
            <w:r w:rsidRPr="00E462C9">
              <w:rPr>
                <w:rFonts w:ascii="Arial" w:hAnsi="Arial" w:cs="Arial"/>
                <w:sz w:val="24"/>
                <w:szCs w:val="24"/>
              </w:rPr>
              <w:t>Básica</w:t>
            </w:r>
            <w:proofErr w:type="spellEnd"/>
          </w:p>
        </w:tc>
        <w:tc>
          <w:tcPr>
            <w:tcW w:w="2351" w:type="dxa"/>
            <w:shd w:val="clear" w:color="auto" w:fill="E8F5E9"/>
          </w:tcPr>
          <w:p w14:paraId="51AFE5B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Asistida</w:t>
            </w:r>
            <w:proofErr w:type="spellEnd"/>
            <w:r w:rsidRPr="00E462C9">
              <w:rPr>
                <w:rFonts w:ascii="Arial" w:hAnsi="Arial" w:cs="Arial"/>
                <w:sz w:val="24"/>
                <w:szCs w:val="24"/>
              </w:rPr>
              <w:t xml:space="preserve"> </w:t>
            </w:r>
            <w:proofErr w:type="spellStart"/>
            <w:r w:rsidRPr="00E462C9">
              <w:rPr>
                <w:rFonts w:ascii="Arial" w:hAnsi="Arial" w:cs="Arial"/>
                <w:sz w:val="24"/>
                <w:szCs w:val="24"/>
              </w:rPr>
              <w:t>por</w:t>
            </w:r>
            <w:proofErr w:type="spellEnd"/>
            <w:r w:rsidRPr="00E462C9">
              <w:rPr>
                <w:rFonts w:ascii="Arial" w:hAnsi="Arial" w:cs="Arial"/>
                <w:sz w:val="24"/>
                <w:szCs w:val="24"/>
              </w:rPr>
              <w:t xml:space="preserve"> </w:t>
            </w:r>
            <w:proofErr w:type="spellStart"/>
            <w:r w:rsidRPr="00E462C9">
              <w:rPr>
                <w:rFonts w:ascii="Arial" w:hAnsi="Arial" w:cs="Arial"/>
                <w:sz w:val="24"/>
                <w:szCs w:val="24"/>
              </w:rPr>
              <w:t>equipo</w:t>
            </w:r>
            <w:proofErr w:type="spellEnd"/>
          </w:p>
        </w:tc>
      </w:tr>
      <w:tr w:rsidR="00FC17EC" w:rsidRPr="00E462C9" w14:paraId="20A19832" w14:textId="77777777">
        <w:trPr>
          <w:jc w:val="center"/>
        </w:trPr>
        <w:tc>
          <w:tcPr>
            <w:tcW w:w="2351" w:type="dxa"/>
            <w:shd w:val="clear" w:color="auto" w:fill="FFFFFF"/>
          </w:tcPr>
          <w:p w14:paraId="3503AE1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Plataforma</w:t>
            </w:r>
          </w:p>
        </w:tc>
        <w:tc>
          <w:tcPr>
            <w:tcW w:w="2351" w:type="dxa"/>
            <w:shd w:val="clear" w:color="auto" w:fill="FFFFFF"/>
          </w:tcPr>
          <w:p w14:paraId="69397EA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Propia</w:t>
            </w:r>
            <w:proofErr w:type="spellEnd"/>
            <w:r w:rsidRPr="00E462C9">
              <w:rPr>
                <w:rFonts w:ascii="Arial" w:hAnsi="Arial" w:cs="Arial"/>
                <w:sz w:val="24"/>
                <w:szCs w:val="24"/>
              </w:rPr>
              <w:t xml:space="preserve"> / </w:t>
            </w:r>
            <w:proofErr w:type="spellStart"/>
            <w:r w:rsidRPr="00E462C9">
              <w:rPr>
                <w:rFonts w:ascii="Arial" w:hAnsi="Arial" w:cs="Arial"/>
                <w:sz w:val="24"/>
                <w:szCs w:val="24"/>
              </w:rPr>
              <w:t>Costosa</w:t>
            </w:r>
            <w:proofErr w:type="spellEnd"/>
          </w:p>
        </w:tc>
        <w:tc>
          <w:tcPr>
            <w:tcW w:w="2351" w:type="dxa"/>
            <w:shd w:val="clear" w:color="auto" w:fill="FFFFFF"/>
          </w:tcPr>
          <w:p w14:paraId="5DBC49D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Genérica</w:t>
            </w:r>
            <w:proofErr w:type="spellEnd"/>
          </w:p>
        </w:tc>
        <w:tc>
          <w:tcPr>
            <w:tcW w:w="2351" w:type="dxa"/>
            <w:shd w:val="clear" w:color="auto" w:fill="FFFFFF"/>
          </w:tcPr>
          <w:p w14:paraId="1B68DAE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Integrada</w:t>
            </w:r>
            <w:proofErr w:type="spellEnd"/>
            <w:r w:rsidRPr="00E462C9">
              <w:rPr>
                <w:rFonts w:ascii="Arial" w:hAnsi="Arial" w:cs="Arial"/>
                <w:sz w:val="24"/>
                <w:szCs w:val="24"/>
              </w:rPr>
              <w:t xml:space="preserve"> + IA</w:t>
            </w:r>
          </w:p>
        </w:tc>
      </w:tr>
      <w:tr w:rsidR="00FC17EC" w:rsidRPr="00E462C9" w14:paraId="220D6231" w14:textId="77777777">
        <w:trPr>
          <w:jc w:val="center"/>
        </w:trPr>
        <w:tc>
          <w:tcPr>
            <w:tcW w:w="2351" w:type="dxa"/>
            <w:shd w:val="clear" w:color="auto" w:fill="E8F5E9"/>
          </w:tcPr>
          <w:p w14:paraId="7258815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Escalabilidad</w:t>
            </w:r>
            <w:proofErr w:type="spellEnd"/>
          </w:p>
        </w:tc>
        <w:tc>
          <w:tcPr>
            <w:tcW w:w="2351" w:type="dxa"/>
            <w:shd w:val="clear" w:color="auto" w:fill="E8F5E9"/>
          </w:tcPr>
          <w:p w14:paraId="4865E16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Limitada </w:t>
            </w:r>
            <w:proofErr w:type="spellStart"/>
            <w:r w:rsidRPr="00E462C9">
              <w:rPr>
                <w:rFonts w:ascii="Arial" w:hAnsi="Arial" w:cs="Arial"/>
                <w:sz w:val="24"/>
                <w:szCs w:val="24"/>
              </w:rPr>
              <w:t>por</w:t>
            </w:r>
            <w:proofErr w:type="spellEnd"/>
            <w:r w:rsidRPr="00E462C9">
              <w:rPr>
                <w:rFonts w:ascii="Arial" w:hAnsi="Arial" w:cs="Arial"/>
                <w:sz w:val="24"/>
                <w:szCs w:val="24"/>
              </w:rPr>
              <w:t xml:space="preserve"> </w:t>
            </w:r>
            <w:proofErr w:type="spellStart"/>
            <w:r w:rsidRPr="00E462C9">
              <w:rPr>
                <w:rFonts w:ascii="Arial" w:hAnsi="Arial" w:cs="Arial"/>
                <w:sz w:val="24"/>
                <w:szCs w:val="24"/>
              </w:rPr>
              <w:t>costo</w:t>
            </w:r>
            <w:proofErr w:type="spellEnd"/>
          </w:p>
        </w:tc>
        <w:tc>
          <w:tcPr>
            <w:tcW w:w="2351" w:type="dxa"/>
            <w:shd w:val="clear" w:color="auto" w:fill="E8F5E9"/>
          </w:tcPr>
          <w:p w14:paraId="0784481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Alta (sin </w:t>
            </w:r>
            <w:proofErr w:type="spellStart"/>
            <w:r w:rsidRPr="00E462C9">
              <w:rPr>
                <w:rFonts w:ascii="Arial" w:hAnsi="Arial" w:cs="Arial"/>
                <w:sz w:val="24"/>
                <w:szCs w:val="24"/>
              </w:rPr>
              <w:t>integración</w:t>
            </w:r>
            <w:proofErr w:type="spellEnd"/>
            <w:r w:rsidRPr="00E462C9">
              <w:rPr>
                <w:rFonts w:ascii="Arial" w:hAnsi="Arial" w:cs="Arial"/>
                <w:sz w:val="24"/>
                <w:szCs w:val="24"/>
              </w:rPr>
              <w:t>)</w:t>
            </w:r>
          </w:p>
        </w:tc>
        <w:tc>
          <w:tcPr>
            <w:tcW w:w="2351" w:type="dxa"/>
            <w:shd w:val="clear" w:color="auto" w:fill="E8F5E9"/>
          </w:tcPr>
          <w:p w14:paraId="78CE6BE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Alta (red </w:t>
            </w:r>
            <w:proofErr w:type="spellStart"/>
            <w:r w:rsidRPr="00E462C9">
              <w:rPr>
                <w:rFonts w:ascii="Arial" w:hAnsi="Arial" w:cs="Arial"/>
                <w:sz w:val="24"/>
                <w:szCs w:val="24"/>
              </w:rPr>
              <w:t>distribuida</w:t>
            </w:r>
            <w:proofErr w:type="spellEnd"/>
            <w:r w:rsidRPr="00E462C9">
              <w:rPr>
                <w:rFonts w:ascii="Arial" w:hAnsi="Arial" w:cs="Arial"/>
                <w:sz w:val="24"/>
                <w:szCs w:val="24"/>
              </w:rPr>
              <w:t>)</w:t>
            </w:r>
          </w:p>
        </w:tc>
      </w:tr>
      <w:tr w:rsidR="00FC17EC" w:rsidRPr="00E462C9" w14:paraId="1500875B" w14:textId="77777777">
        <w:trPr>
          <w:jc w:val="center"/>
        </w:trPr>
        <w:tc>
          <w:tcPr>
            <w:tcW w:w="2351" w:type="dxa"/>
            <w:shd w:val="clear" w:color="auto" w:fill="FFFFFF"/>
          </w:tcPr>
          <w:p w14:paraId="767CC85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Contexto</w:t>
            </w:r>
            <w:proofErr w:type="spellEnd"/>
            <w:r w:rsidRPr="00E462C9">
              <w:rPr>
                <w:rFonts w:ascii="Arial" w:hAnsi="Arial" w:cs="Arial"/>
                <w:b/>
                <w:sz w:val="24"/>
                <w:szCs w:val="24"/>
              </w:rPr>
              <w:t xml:space="preserve"> local</w:t>
            </w:r>
          </w:p>
        </w:tc>
        <w:tc>
          <w:tcPr>
            <w:tcW w:w="2351" w:type="dxa"/>
            <w:shd w:val="clear" w:color="auto" w:fill="FFFFFF"/>
          </w:tcPr>
          <w:p w14:paraId="2C1EA9F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Genérico</w:t>
            </w:r>
            <w:proofErr w:type="spellEnd"/>
            <w:r w:rsidRPr="00E462C9">
              <w:rPr>
                <w:rFonts w:ascii="Arial" w:hAnsi="Arial" w:cs="Arial"/>
                <w:sz w:val="24"/>
                <w:szCs w:val="24"/>
              </w:rPr>
              <w:t xml:space="preserve"> </w:t>
            </w:r>
            <w:proofErr w:type="spellStart"/>
            <w:r w:rsidRPr="00E462C9">
              <w:rPr>
                <w:rFonts w:ascii="Arial" w:hAnsi="Arial" w:cs="Arial"/>
                <w:sz w:val="24"/>
                <w:szCs w:val="24"/>
              </w:rPr>
              <w:t>internacional</w:t>
            </w:r>
            <w:proofErr w:type="spellEnd"/>
          </w:p>
        </w:tc>
        <w:tc>
          <w:tcPr>
            <w:tcW w:w="2351" w:type="dxa"/>
            <w:shd w:val="clear" w:color="auto" w:fill="FFFFFF"/>
          </w:tcPr>
          <w:p w14:paraId="2F6A517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Ninguno</w:t>
            </w:r>
            <w:proofErr w:type="spellEnd"/>
          </w:p>
        </w:tc>
        <w:tc>
          <w:tcPr>
            <w:tcW w:w="2351" w:type="dxa"/>
            <w:shd w:val="clear" w:color="auto" w:fill="FFFFFF"/>
          </w:tcPr>
          <w:p w14:paraId="1CC38CE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Panamá / Azuero</w:t>
            </w:r>
          </w:p>
        </w:tc>
      </w:tr>
      <w:tr w:rsidR="00FC17EC" w:rsidRPr="00E462C9" w14:paraId="773BFED5" w14:textId="77777777">
        <w:trPr>
          <w:jc w:val="center"/>
        </w:trPr>
        <w:tc>
          <w:tcPr>
            <w:tcW w:w="2351" w:type="dxa"/>
            <w:shd w:val="clear" w:color="auto" w:fill="E8F5E9"/>
          </w:tcPr>
          <w:p w14:paraId="50556BF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Soporte</w:t>
            </w:r>
            <w:proofErr w:type="spellEnd"/>
          </w:p>
        </w:tc>
        <w:tc>
          <w:tcPr>
            <w:tcW w:w="2351" w:type="dxa"/>
            <w:shd w:val="clear" w:color="auto" w:fill="E8F5E9"/>
          </w:tcPr>
          <w:p w14:paraId="781B247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Contrato</w:t>
            </w:r>
            <w:proofErr w:type="spellEnd"/>
            <w:r w:rsidRPr="00E462C9">
              <w:rPr>
                <w:rFonts w:ascii="Arial" w:hAnsi="Arial" w:cs="Arial"/>
                <w:sz w:val="24"/>
                <w:szCs w:val="24"/>
              </w:rPr>
              <w:t xml:space="preserve"> </w:t>
            </w:r>
            <w:proofErr w:type="spellStart"/>
            <w:r w:rsidRPr="00E462C9">
              <w:rPr>
                <w:rFonts w:ascii="Arial" w:hAnsi="Arial" w:cs="Arial"/>
                <w:sz w:val="24"/>
                <w:szCs w:val="24"/>
              </w:rPr>
              <w:t>costoso</w:t>
            </w:r>
            <w:proofErr w:type="spellEnd"/>
          </w:p>
        </w:tc>
        <w:tc>
          <w:tcPr>
            <w:tcW w:w="2351" w:type="dxa"/>
            <w:shd w:val="clear" w:color="auto" w:fill="E8F5E9"/>
          </w:tcPr>
          <w:p w14:paraId="4452C53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Comunidad online</w:t>
            </w:r>
          </w:p>
        </w:tc>
        <w:tc>
          <w:tcPr>
            <w:tcW w:w="2351" w:type="dxa"/>
            <w:shd w:val="clear" w:color="auto" w:fill="E8F5E9"/>
          </w:tcPr>
          <w:p w14:paraId="3665B77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Directo + </w:t>
            </w:r>
            <w:proofErr w:type="spellStart"/>
            <w:r w:rsidRPr="00E462C9">
              <w:rPr>
                <w:rFonts w:ascii="Arial" w:hAnsi="Arial" w:cs="Arial"/>
                <w:sz w:val="24"/>
                <w:szCs w:val="24"/>
              </w:rPr>
              <w:t>aliado</w:t>
            </w:r>
            <w:proofErr w:type="spellEnd"/>
          </w:p>
        </w:tc>
      </w:tr>
    </w:tbl>
    <w:p w14:paraId="5BDD4973" w14:textId="77777777" w:rsidR="005C393D" w:rsidRDefault="00B13C02" w:rsidP="005C393D">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compite con productos, servicios, procesos internos y con la decisión de continuar sin monitoreo continuo.</w:t>
      </w:r>
    </w:p>
    <w:p w14:paraId="0FDA342C" w14:textId="1FC8639C" w:rsidR="00FC17EC" w:rsidRPr="005C393D" w:rsidRDefault="0064047C" w:rsidP="00760A31">
      <w:pPr>
        <w:pStyle w:val="Ttulo3"/>
      </w:pPr>
      <w:r w:rsidRPr="00E462C9">
        <w:t>Competencia y ventaja competitiva</w:t>
      </w:r>
    </w:p>
    <w:p w14:paraId="411038D4" w14:textId="11F0D384" w:rsidR="00FC17EC" w:rsidRPr="00E462C9" w:rsidRDefault="00341063" w:rsidP="0064047C">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Analizar la competencia no significa buscar un rival idéntico. Una organización puede resolver su necesidad mediante estaciones profesionales, sensores IoT, muestreos manuales, laboratorios, consultorías, desarrollo propio o simplemente posponer la inversión. </w:t>
      </w:r>
      <w:r w:rsidR="00B13C02">
        <w:rPr>
          <w:rFonts w:ascii="Arial" w:hAnsi="Arial" w:cs="Arial"/>
          <w:sz w:val="24"/>
          <w:szCs w:val="24"/>
          <w:lang w:val="es-PA"/>
        </w:rPr>
        <w:t>ECHO</w:t>
      </w:r>
      <w:r w:rsidRPr="00E462C9">
        <w:rPr>
          <w:rFonts w:ascii="Arial" w:hAnsi="Arial" w:cs="Arial"/>
          <w:sz w:val="24"/>
          <w:szCs w:val="24"/>
          <w:lang w:val="es-PA"/>
        </w:rPr>
        <w:t xml:space="preserve"> debe demostrar cuándo su propuesta aporta un valor diferente y cuándo conviene complementarse con otras alternativas.</w:t>
      </w:r>
    </w:p>
    <w:p w14:paraId="2660E360" w14:textId="02FEBFC6" w:rsidR="00FC17EC" w:rsidRPr="00E462C9" w:rsidRDefault="00341063" w:rsidP="00760A31">
      <w:pPr>
        <w:pStyle w:val="Ttulo3"/>
      </w:pPr>
      <w:r w:rsidRPr="00E462C9">
        <w:t>Tipos de competencia y sustitutos</w:t>
      </w:r>
    </w:p>
    <w:p w14:paraId="6DFFA2DA" w14:textId="15D2359A" w:rsidR="00FC17EC" w:rsidRPr="00E462C9" w:rsidRDefault="00341063" w:rsidP="004E20FF">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La competencia directa ofrece equipos o plataformas de monitoreo ambiental. La competencia indirecta resuelve parte del problema mediante otros métodos. Los </w:t>
      </w:r>
      <w:r w:rsidRPr="00E462C9">
        <w:rPr>
          <w:rFonts w:ascii="Arial" w:hAnsi="Arial" w:cs="Arial"/>
          <w:sz w:val="24"/>
          <w:szCs w:val="24"/>
          <w:lang w:val="es-PA"/>
        </w:rPr>
        <w:lastRenderedPageBreak/>
        <w:t xml:space="preserve">sustitutos pueden ser adecuados en determinadas situaciones; por ello, </w:t>
      </w:r>
      <w:r w:rsidR="00B13C02">
        <w:rPr>
          <w:rFonts w:ascii="Arial" w:hAnsi="Arial" w:cs="Arial"/>
          <w:sz w:val="24"/>
          <w:szCs w:val="24"/>
          <w:lang w:val="es-PA"/>
        </w:rPr>
        <w:t>ECHO</w:t>
      </w:r>
      <w:r w:rsidRPr="00E462C9">
        <w:rPr>
          <w:rFonts w:ascii="Arial" w:hAnsi="Arial" w:cs="Arial"/>
          <w:sz w:val="24"/>
          <w:szCs w:val="24"/>
          <w:lang w:val="es-PA"/>
        </w:rPr>
        <w:t xml:space="preserve"> debe evitar presentarlos como opciones inferiores.</w:t>
      </w:r>
    </w:p>
    <w:p w14:paraId="03178241" w14:textId="283701DA" w:rsidR="00FC17EC" w:rsidRPr="00E462C9" w:rsidRDefault="00B13C02" w:rsidP="004E20FF">
      <w:pPr>
        <w:tabs>
          <w:tab w:val="clear" w:pos="360"/>
        </w:tabs>
        <w:spacing w:line="360" w:lineRule="auto"/>
        <w:ind w:left="0"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necesitará laboratorios para confirmar hallazgos, especialistas para interpretar resultados, autoridades para coordinar acciones y equipos profesionales para comparar o ampliar capacidades. Su propuesta más sólida es integrarse en un ecosistema, no afirmar que reemplaza todo lo existente.</w:t>
      </w:r>
    </w:p>
    <w:p w14:paraId="37ECB13C" w14:textId="3B5CBB71" w:rsidR="00FC17EC" w:rsidRPr="00E462C9" w:rsidRDefault="00341063" w:rsidP="00760A31">
      <w:pPr>
        <w:pStyle w:val="Ttulo3"/>
      </w:pPr>
      <w:r w:rsidRPr="00E462C9">
        <w:t>Referentes comerciales internacionales</w:t>
      </w:r>
    </w:p>
    <w:p w14:paraId="0E58186E" w14:textId="77777777" w:rsidR="00FC17EC" w:rsidRPr="00E462C9" w:rsidRDefault="00341063" w:rsidP="004E20FF">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Para comprender el estándar del sector se revisaron fabricantes y plataformas con información pública oficial. La comparación es descriptiva: no se evaluaron equipos en condiciones equivalentes, no se solicitaron cotizaciones y no se afirma que una marca sea mejor que otra.</w:t>
      </w:r>
    </w:p>
    <w:p w14:paraId="64ADDEF8" w14:textId="1F13677C" w:rsidR="00FC17EC" w:rsidRPr="00E462C9" w:rsidRDefault="00341063" w:rsidP="00760A31">
      <w:pPr>
        <w:pStyle w:val="Ttulo3"/>
      </w:pPr>
      <w:r w:rsidRPr="00E462C9">
        <w:t>Matriz de comparación</w:t>
      </w:r>
    </w:p>
    <w:p w14:paraId="7D4FB3F8" w14:textId="77777777" w:rsidR="00FC17EC" w:rsidRPr="00E462C9" w:rsidRDefault="00341063" w:rsidP="004E20FF">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La matriz utiliza criterios cualitativos para orientar la investigación. Las valoraciones definitivas deben basarse en pruebas, propuestas comerciales y requisitos del cliente. “Variable” significa que depende del proveedor, método o configuración.</w:t>
      </w:r>
    </w:p>
    <w:p w14:paraId="75B8362A" w14:textId="380FABDE" w:rsidR="00FC17EC" w:rsidRPr="00E462C9" w:rsidRDefault="00341063" w:rsidP="00760A31">
      <w:pPr>
        <w:pStyle w:val="Ttulo3"/>
      </w:pPr>
      <w:r w:rsidRPr="00E462C9">
        <w:t>Ventaja competitiva propuesta</w:t>
      </w:r>
    </w:p>
    <w:p w14:paraId="3702D9E0" w14:textId="27A762F2" w:rsidR="00FC17EC" w:rsidRPr="00E462C9" w:rsidRDefault="00341063" w:rsidP="004E20FF">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La ventaja competitiva de </w:t>
      </w:r>
      <w:r w:rsidR="00B13C02">
        <w:rPr>
          <w:rFonts w:ascii="Arial" w:hAnsi="Arial" w:cs="Arial"/>
          <w:sz w:val="24"/>
          <w:szCs w:val="24"/>
          <w:lang w:val="es-PA"/>
        </w:rPr>
        <w:t>ECHO</w:t>
      </w:r>
      <w:r w:rsidRPr="00E462C9">
        <w:rPr>
          <w:rFonts w:ascii="Arial" w:hAnsi="Arial" w:cs="Arial"/>
          <w:sz w:val="24"/>
          <w:szCs w:val="24"/>
          <w:lang w:val="es-PA"/>
        </w:rPr>
        <w:t xml:space="preserve"> es todavía una hipótesis. Se construye combinando componentes que existen por separado en el mercado dentro de una solución adaptada al contexto local. Su valor dependerá de ejecutar esa integración con calidad y continuidad.</w:t>
      </w:r>
    </w:p>
    <w:p w14:paraId="036D4085" w14:textId="1990FEBD" w:rsidR="00FC17EC" w:rsidRPr="00E462C9" w:rsidRDefault="00341063" w:rsidP="004E20FF">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Un competidor puede adquirir sensores similares o desarrollar un dashboard. La defensa de </w:t>
      </w:r>
      <w:r w:rsidR="00B13C02">
        <w:rPr>
          <w:rFonts w:ascii="Arial" w:hAnsi="Arial" w:cs="Arial"/>
          <w:sz w:val="24"/>
          <w:szCs w:val="24"/>
          <w:lang w:val="es-PA"/>
        </w:rPr>
        <w:t>ECHO</w:t>
      </w:r>
      <w:r w:rsidRPr="00E462C9">
        <w:rPr>
          <w:rFonts w:ascii="Arial" w:hAnsi="Arial" w:cs="Arial"/>
          <w:sz w:val="24"/>
          <w:szCs w:val="24"/>
          <w:lang w:val="es-PA"/>
        </w:rPr>
        <w:t xml:space="preserve"> surge de la combinación de red, históricos, procedimientos, conocimiento territorial, relaciones con usuarios, mantenimiento y aprendizaje de sus modelos. Estos activos aumentan con el tiempo si se documentan correctamente.</w:t>
      </w:r>
    </w:p>
    <w:p w14:paraId="1150CF23" w14:textId="7895CAD7" w:rsidR="00FC17EC" w:rsidRPr="00E462C9" w:rsidRDefault="00341063" w:rsidP="00760A31">
      <w:pPr>
        <w:pStyle w:val="Ttulo3"/>
      </w:pPr>
      <w:r w:rsidRPr="00E462C9">
        <w:t>Cómo construir una ventaja defendible</w:t>
      </w:r>
    </w:p>
    <w:p w14:paraId="64273A9E" w14:textId="2FD3310B" w:rsidR="00FC17EC" w:rsidRPr="00E462C9" w:rsidRDefault="00341063" w:rsidP="004E20FF">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Una ventaja defendible debe conservar valor aunque aparezcan nuevos equipos o disminuya el precio de los sensores. </w:t>
      </w:r>
      <w:r w:rsidR="00B13C02">
        <w:rPr>
          <w:rFonts w:ascii="Arial" w:hAnsi="Arial" w:cs="Arial"/>
          <w:sz w:val="24"/>
          <w:szCs w:val="24"/>
          <w:lang w:val="es-PA"/>
        </w:rPr>
        <w:t>ECHO</w:t>
      </w:r>
      <w:r w:rsidRPr="00E462C9">
        <w:rPr>
          <w:rFonts w:ascii="Arial" w:hAnsi="Arial" w:cs="Arial"/>
          <w:sz w:val="24"/>
          <w:szCs w:val="24"/>
          <w:lang w:val="es-PA"/>
        </w:rPr>
        <w:t xml:space="preserve"> puede fortalecerla mediante conocimiento, </w:t>
      </w:r>
      <w:r w:rsidRPr="00E462C9">
        <w:rPr>
          <w:rFonts w:ascii="Arial" w:hAnsi="Arial" w:cs="Arial"/>
          <w:sz w:val="24"/>
          <w:szCs w:val="24"/>
          <w:lang w:val="es-PA"/>
        </w:rPr>
        <w:lastRenderedPageBreak/>
        <w:t>datos, procesos, alianzas y confianza, siempre respetando propiedad, privacidad y permisos.</w:t>
      </w:r>
    </w:p>
    <w:p w14:paraId="5000B57C" w14:textId="5AD134D4" w:rsidR="00FC17EC" w:rsidRPr="00E462C9" w:rsidRDefault="00341063" w:rsidP="00760A31">
      <w:pPr>
        <w:pStyle w:val="Ttulo3"/>
      </w:pPr>
      <w:r w:rsidRPr="00E462C9">
        <w:t>Validación competitiva y fuentes</w:t>
      </w:r>
    </w:p>
    <w:p w14:paraId="463F3A13" w14:textId="1C74C8FD" w:rsidR="00FC17EC" w:rsidRPr="00E462C9" w:rsidRDefault="00341063" w:rsidP="004E20FF">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Antes de presentar una propuesta comercial, </w:t>
      </w:r>
      <w:r w:rsidR="00B13C02">
        <w:rPr>
          <w:rFonts w:ascii="Arial" w:hAnsi="Arial" w:cs="Arial"/>
          <w:sz w:val="24"/>
          <w:szCs w:val="24"/>
          <w:lang w:val="es-PA"/>
        </w:rPr>
        <w:t>ECHO</w:t>
      </w:r>
      <w:r w:rsidRPr="00E462C9">
        <w:rPr>
          <w:rFonts w:ascii="Arial" w:hAnsi="Arial" w:cs="Arial"/>
          <w:sz w:val="24"/>
          <w:szCs w:val="24"/>
          <w:lang w:val="es-PA"/>
        </w:rPr>
        <w:t xml:space="preserve"> debe comparar alternativas para el mismo caso de uso. El objetivo no es ganar una tabla, sino explicar por qué una combinación específica de producto y servicio resulta adecuada para un cliente determinado.</w:t>
      </w:r>
    </w:p>
    <w:p w14:paraId="02A3D78D" w14:textId="46C9BCC6" w:rsidR="00FC17EC" w:rsidRPr="00E462C9" w:rsidRDefault="00341063" w:rsidP="004E20FF">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La ventaja competitiva debe convertirse en una forma sostenible de entregar valor. La siguiente parte definirá cómo </w:t>
      </w:r>
      <w:r w:rsidR="00B13C02">
        <w:rPr>
          <w:rFonts w:ascii="Arial" w:hAnsi="Arial" w:cs="Arial"/>
          <w:sz w:val="24"/>
          <w:szCs w:val="24"/>
          <w:lang w:val="es-PA"/>
        </w:rPr>
        <w:t>ECHO</w:t>
      </w:r>
      <w:r w:rsidRPr="00E462C9">
        <w:rPr>
          <w:rFonts w:ascii="Arial" w:hAnsi="Arial" w:cs="Arial"/>
          <w:sz w:val="24"/>
          <w:szCs w:val="24"/>
          <w:lang w:val="es-PA"/>
        </w:rPr>
        <w:t xml:space="preserve"> combinará productos, instalación, suscripción, mantenimiento, reportes e integraciones dentro de un modelo de negocio que pueda probarse y ajustarse.</w:t>
      </w:r>
    </w:p>
    <w:p w14:paraId="22A1DBB0" w14:textId="77777777" w:rsidR="00B97CEC" w:rsidRDefault="00341063" w:rsidP="00735955">
      <w:pPr>
        <w:pStyle w:val="Ttulo1"/>
        <w:pageBreakBefore/>
        <w:numPr>
          <w:ilvl w:val="0"/>
          <w:numId w:val="22"/>
        </w:numPr>
        <w:jc w:val="both"/>
        <w:rPr>
          <w:lang w:val="es-PA"/>
        </w:rPr>
      </w:pPr>
      <w:bookmarkStart w:id="29" w:name="EchoTOC014"/>
      <w:bookmarkStart w:id="5" w:name="_Toc240556994"/>
      <w:bookmarkStart w:id="6" w:name="_Toc240825949"/>
      <w:r w:rsidRPr="00E462C9">
        <w:rPr>
          <w:lang w:val="es-PA"/>
        </w:rPr>
        <w:lastRenderedPageBreak/>
        <w:t>ESTRATEGIAS DE MERCADEO</w:t>
      </w:r>
      <w:bookmarkEnd w:id="5"/>
      <w:bookmarkEnd w:id="6"/>
      <w:bookmarkEnd w:id="29"/>
    </w:p>
    <w:p w14:paraId="454D36DA" w14:textId="06CFEBAF" w:rsidR="00FC17EC" w:rsidRPr="006A0B8D" w:rsidRDefault="00341063" w:rsidP="00735955">
      <w:pPr>
        <w:pStyle w:val="Ttulo2"/>
        <w:numPr>
          <w:ilvl w:val="1"/>
          <w:numId w:val="22"/>
        </w:numPr>
        <w:rPr>
          <w:szCs w:val="28"/>
          <w:lang w:val="es-PA"/>
        </w:rPr>
      </w:pPr>
      <w:bookmarkStart w:id="30" w:name="EchoTOC015"/>
      <w:r w:rsidRPr="006A0B8D">
        <w:rPr>
          <w:lang w:val="es-PA"/>
        </w:rPr>
        <w:t>Propuesta de Valor</w:t>
      </w:r>
      <w:bookmarkEnd w:id="30"/>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9071"/>
      </w:tblGrid>
      <w:tr w:rsidR="00FC17EC" w:rsidRPr="00E462C9" w14:paraId="7356C4F8" w14:textId="77777777">
        <w:trPr>
          <w:jc w:val="center"/>
        </w:trPr>
        <w:tc>
          <w:tcPr>
            <w:tcW w:w="9071" w:type="dxa"/>
            <w:shd w:val="clear" w:color="auto" w:fill="006B3F"/>
          </w:tcPr>
          <w:p w14:paraId="3E3E33D2" w14:textId="13FDE80C" w:rsidR="00FC17EC" w:rsidRPr="00E462C9" w:rsidRDefault="00341063" w:rsidP="003232A1">
            <w:pPr>
              <w:tabs>
                <w:tab w:val="clear" w:pos="360"/>
              </w:tabs>
              <w:spacing w:line="360" w:lineRule="auto"/>
              <w:ind w:firstLine="0"/>
              <w:jc w:val="both"/>
              <w:rPr>
                <w:rFonts w:ascii="Arial" w:hAnsi="Arial" w:cs="Arial"/>
                <w:sz w:val="24"/>
                <w:szCs w:val="24"/>
              </w:rPr>
            </w:pPr>
            <w:r w:rsidRPr="00E462C9">
              <w:rPr>
                <w:rFonts w:ascii="Arial" w:hAnsi="Arial" w:cs="Arial"/>
                <w:b/>
                <w:color w:val="FFFFFF"/>
                <w:sz w:val="24"/>
                <w:szCs w:val="24"/>
              </w:rPr>
              <w:t xml:space="preserve">PROPUESTA DE VALOR </w:t>
            </w:r>
            <w:r w:rsidR="00B13C02">
              <w:rPr>
                <w:rFonts w:ascii="Arial" w:hAnsi="Arial" w:cs="Arial"/>
                <w:b/>
                <w:color w:val="FFFFFF"/>
                <w:sz w:val="24"/>
                <w:szCs w:val="24"/>
              </w:rPr>
              <w:t>ECHO</w:t>
            </w:r>
          </w:p>
        </w:tc>
      </w:tr>
      <w:tr w:rsidR="00FC17EC" w:rsidRPr="00DF57DB" w14:paraId="47F42045" w14:textId="77777777">
        <w:trPr>
          <w:jc w:val="center"/>
        </w:trPr>
        <w:tc>
          <w:tcPr>
            <w:tcW w:w="9071" w:type="dxa"/>
            <w:shd w:val="clear" w:color="auto" w:fill="E8F5E9"/>
          </w:tcPr>
          <w:p w14:paraId="62CF5B72" w14:textId="4AA82380" w:rsidR="00FC17EC" w:rsidRPr="00E462C9" w:rsidRDefault="1A99D399" w:rsidP="003232A1">
            <w:pPr>
              <w:tabs>
                <w:tab w:val="clear" w:pos="360"/>
              </w:tabs>
              <w:spacing w:line="360" w:lineRule="auto"/>
              <w:ind w:firstLine="0"/>
              <w:jc w:val="both"/>
              <w:rPr>
                <w:rFonts w:ascii="Arial" w:hAnsi="Arial" w:cs="Arial"/>
                <w:sz w:val="24"/>
                <w:szCs w:val="24"/>
                <w:lang w:val="es-PA"/>
              </w:rPr>
            </w:pPr>
            <w:r w:rsidRPr="1A99D399">
              <w:rPr>
                <w:rFonts w:ascii="Arial" w:hAnsi="Arial" w:cs="Arial"/>
                <w:sz w:val="24"/>
                <w:szCs w:val="24"/>
                <w:lang w:val="es-PA"/>
              </w:rPr>
              <w:t>Observa sin depender de visitas esporádicas.</w:t>
            </w:r>
            <w:r w:rsidR="00341063" w:rsidRPr="00E462C9">
              <w:rPr>
                <w:rFonts w:ascii="Arial" w:hAnsi="Arial" w:cs="Arial"/>
                <w:sz w:val="24"/>
                <w:szCs w:val="24"/>
                <w:lang w:val="es-PA"/>
              </w:rPr>
            </w:r>
          </w:p>
        </w:tc>
      </w:tr>
      <w:tr w:rsidR="00FC17EC" w:rsidRPr="00DF57DB" w14:paraId="7F7BF544" w14:textId="77777777">
        <w:trPr>
          <w:jc w:val="center"/>
        </w:trPr>
        <w:tc>
          <w:tcPr>
            <w:tcW w:w="9071" w:type="dxa"/>
            <w:shd w:val="clear" w:color="auto" w:fill="FFFFFF"/>
          </w:tcPr>
          <w:p w14:paraId="7B86DA91" w14:textId="7F16597F" w:rsidR="00FC17EC" w:rsidRPr="00E462C9" w:rsidRDefault="1A99D399" w:rsidP="003232A1">
            <w:pPr>
              <w:tabs>
                <w:tab w:val="clear" w:pos="360"/>
              </w:tabs>
              <w:spacing w:line="360" w:lineRule="auto"/>
              <w:ind w:firstLine="0"/>
              <w:jc w:val="both"/>
              <w:rPr>
                <w:rFonts w:ascii="Arial" w:hAnsi="Arial" w:cs="Arial"/>
                <w:sz w:val="24"/>
                <w:szCs w:val="24"/>
                <w:lang w:val="es-PA"/>
              </w:rPr>
            </w:pPr>
            <w:r w:rsidRPr="1A99D399">
              <w:rPr>
                <w:rFonts w:ascii="Arial" w:hAnsi="Arial" w:cs="Arial"/>
                <w:sz w:val="24"/>
                <w:szCs w:val="24"/>
                <w:lang w:val="es-PA"/>
              </w:rPr>
              <w:t>Compara</w:t>
            </w:r>
            <w:r w:rsidR="00341063" w:rsidRPr="00E462C9">
              <w:rPr>
                <w:rFonts w:ascii="Arial" w:hAnsi="Arial" w:cs="Arial"/>
                <w:sz w:val="24"/>
                <w:szCs w:val="24"/>
                <w:lang w:val="es-PA"/>
              </w:rPr>
              <w:t xml:space="preserve"> puntos y periodos con información trazable.</w:t>
            </w:r>
          </w:p>
        </w:tc>
      </w:tr>
      <w:tr w:rsidR="00FC17EC" w:rsidRPr="00DF57DB" w14:paraId="4BB3DA3C" w14:textId="77777777">
        <w:trPr>
          <w:jc w:val="center"/>
        </w:trPr>
        <w:tc>
          <w:tcPr>
            <w:tcW w:w="9071" w:type="dxa"/>
            <w:shd w:val="clear" w:color="auto" w:fill="E8F5E9"/>
          </w:tcPr>
          <w:p w14:paraId="517D3700" w14:textId="60602CCE" w:rsidR="00FC17EC" w:rsidRPr="00E462C9" w:rsidRDefault="1A99D399" w:rsidP="003232A1">
            <w:pPr>
              <w:tabs>
                <w:tab w:val="clear" w:pos="360"/>
              </w:tabs>
              <w:spacing w:line="360" w:lineRule="auto"/>
              <w:ind w:firstLine="0"/>
              <w:jc w:val="both"/>
              <w:rPr>
                <w:rFonts w:ascii="Arial" w:hAnsi="Arial" w:cs="Arial"/>
                <w:sz w:val="24"/>
                <w:szCs w:val="24"/>
                <w:lang w:val="es-PA"/>
              </w:rPr>
            </w:pPr>
            <w:r w:rsidRPr="1A99D399">
              <w:rPr>
                <w:rFonts w:ascii="Arial" w:hAnsi="Arial" w:cs="Arial"/>
                <w:sz w:val="24"/>
                <w:szCs w:val="24"/>
                <w:lang w:val="es-PA"/>
              </w:rPr>
              <w:t>Detecta</w:t>
            </w:r>
            <w:r w:rsidR="00341063" w:rsidRPr="00E462C9">
              <w:rPr>
                <w:rFonts w:ascii="Arial" w:hAnsi="Arial" w:cs="Arial"/>
                <w:sz w:val="24"/>
                <w:szCs w:val="24"/>
                <w:lang w:val="es-PA"/>
              </w:rPr>
              <w:t xml:space="preserve"> cambios que requieren revisión.</w:t>
            </w:r>
          </w:p>
        </w:tc>
      </w:tr>
      <w:tr w:rsidR="00FC17EC" w:rsidRPr="00DF57DB" w14:paraId="0D602CD0" w14:textId="77777777">
        <w:trPr>
          <w:jc w:val="center"/>
        </w:trPr>
        <w:tc>
          <w:tcPr>
            <w:tcW w:w="9071" w:type="dxa"/>
            <w:shd w:val="clear" w:color="auto" w:fill="FFFFFF"/>
          </w:tcPr>
          <w:p w14:paraId="4DC80477" w14:textId="28B9B66A" w:rsidR="00FC17EC" w:rsidRPr="00E462C9" w:rsidRDefault="1A99D399" w:rsidP="003232A1">
            <w:pPr>
              <w:tabs>
                <w:tab w:val="clear" w:pos="360"/>
              </w:tabs>
              <w:spacing w:line="360" w:lineRule="auto"/>
              <w:ind w:firstLine="0"/>
              <w:jc w:val="both"/>
              <w:rPr>
                <w:rFonts w:ascii="Arial" w:hAnsi="Arial" w:cs="Arial"/>
                <w:sz w:val="24"/>
                <w:szCs w:val="24"/>
                <w:lang w:val="es-PA"/>
              </w:rPr>
            </w:pPr>
            <w:r w:rsidRPr="1A99D399">
              <w:rPr>
                <w:rFonts w:ascii="Arial" w:hAnsi="Arial" w:cs="Arial"/>
                <w:sz w:val="24"/>
                <w:szCs w:val="24"/>
                <w:lang w:val="es-PA"/>
              </w:rPr>
              <w:t>Documenta</w:t>
            </w:r>
            <w:r w:rsidR="00341063" w:rsidRPr="00E462C9">
              <w:rPr>
                <w:rFonts w:ascii="Arial" w:hAnsi="Arial" w:cs="Arial"/>
                <w:sz w:val="24"/>
                <w:szCs w:val="24"/>
                <w:lang w:val="es-PA"/>
              </w:rPr>
              <w:t xml:space="preserve"> mantenimiento, alertas y acciones.</w:t>
            </w:r>
          </w:p>
        </w:tc>
      </w:tr>
      <w:tr w:rsidR="00FC17EC" w:rsidRPr="00DF57DB" w14:paraId="546425CB" w14:textId="77777777">
        <w:trPr>
          <w:jc w:val="center"/>
        </w:trPr>
        <w:tc>
          <w:tcPr>
            <w:tcW w:w="9071" w:type="dxa"/>
            <w:shd w:val="clear" w:color="auto" w:fill="E8F5E9"/>
          </w:tcPr>
          <w:p w14:paraId="3DA3EA66" w14:textId="7690C982" w:rsidR="00FC17EC" w:rsidRPr="00E462C9" w:rsidRDefault="1A99D399" w:rsidP="003232A1">
            <w:pPr>
              <w:tabs>
                <w:tab w:val="clear" w:pos="360"/>
              </w:tabs>
              <w:spacing w:line="360" w:lineRule="auto"/>
              <w:ind w:firstLine="0"/>
              <w:jc w:val="both"/>
              <w:rPr>
                <w:rFonts w:ascii="Arial" w:hAnsi="Arial" w:cs="Arial"/>
                <w:sz w:val="24"/>
                <w:szCs w:val="24"/>
                <w:lang w:val="es-PA"/>
              </w:rPr>
            </w:pPr>
            <w:r w:rsidRPr="1A99D399">
              <w:rPr>
                <w:rFonts w:ascii="Arial" w:hAnsi="Arial" w:cs="Arial"/>
                <w:sz w:val="24"/>
                <w:szCs w:val="24"/>
                <w:lang w:val="es-PA"/>
              </w:rPr>
              <w:t>Comunica</w:t>
            </w:r>
            <w:r w:rsidR="00341063" w:rsidRPr="00E462C9">
              <w:rPr>
                <w:rFonts w:ascii="Arial" w:hAnsi="Arial" w:cs="Arial"/>
                <w:sz w:val="24"/>
                <w:szCs w:val="24"/>
                <w:lang w:val="es-PA"/>
              </w:rPr>
              <w:t xml:space="preserve"> información comprensible a responsables y comunidades.</w:t>
            </w:r>
          </w:p>
        </w:tc>
      </w:tr>
    </w:tbl>
    <w:p w14:paraId="210AB550" w14:textId="21937788" w:rsidR="00FC17EC" w:rsidRPr="006B3C89" w:rsidRDefault="00341063" w:rsidP="006B3C89">
      <w:pPr>
        <w:pStyle w:val="Ttulo2"/>
        <w:numPr>
          <w:ilvl w:val="1"/>
          <w:numId w:val="34"/>
        </w:numPr>
        <w:rPr>
          <w:lang w:val="es-PA"/>
        </w:rPr>
      </w:pPr>
      <w:bookmarkStart w:id="31" w:name="EchoTOC016"/>
      <w:r w:rsidRPr="006B3C89">
        <w:rPr>
          <w:lang w:val="es-PA"/>
        </w:rPr>
        <w:t>Canales y Relación con Clientes</w:t>
      </w:r>
      <w:bookmarkEnd w:id="31"/>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3134"/>
        <w:gridCol w:w="3135"/>
        <w:gridCol w:w="3135"/>
      </w:tblGrid>
      <w:tr w:rsidR="00FC17EC" w:rsidRPr="00E462C9" w14:paraId="269B6BE3" w14:textId="77777777">
        <w:trPr>
          <w:jc w:val="center"/>
        </w:trPr>
        <w:tc>
          <w:tcPr>
            <w:tcW w:w="3135" w:type="dxa"/>
            <w:shd w:val="clear" w:color="auto" w:fill="006B3F"/>
          </w:tcPr>
          <w:p w14:paraId="32DA8C5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Canal</w:t>
            </w:r>
          </w:p>
        </w:tc>
        <w:tc>
          <w:tcPr>
            <w:tcW w:w="3135" w:type="dxa"/>
            <w:shd w:val="clear" w:color="auto" w:fill="006B3F"/>
          </w:tcPr>
          <w:p w14:paraId="05479E8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Descripción</w:t>
            </w:r>
            <w:proofErr w:type="spellEnd"/>
          </w:p>
        </w:tc>
        <w:tc>
          <w:tcPr>
            <w:tcW w:w="3135" w:type="dxa"/>
            <w:shd w:val="clear" w:color="auto" w:fill="006B3F"/>
          </w:tcPr>
          <w:p w14:paraId="2798A91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Efectividad</w:t>
            </w:r>
            <w:proofErr w:type="spellEnd"/>
            <w:r w:rsidRPr="00E462C9">
              <w:rPr>
                <w:rFonts w:ascii="Arial" w:hAnsi="Arial" w:cs="Arial"/>
                <w:b/>
                <w:color w:val="FFFFFF"/>
                <w:sz w:val="24"/>
                <w:szCs w:val="24"/>
              </w:rPr>
              <w:t xml:space="preserve"> </w:t>
            </w:r>
            <w:proofErr w:type="spellStart"/>
            <w:r w:rsidRPr="00E462C9">
              <w:rPr>
                <w:rFonts w:ascii="Arial" w:hAnsi="Arial" w:cs="Arial"/>
                <w:b/>
                <w:color w:val="FFFFFF"/>
                <w:sz w:val="24"/>
                <w:szCs w:val="24"/>
              </w:rPr>
              <w:t>Esperada</w:t>
            </w:r>
            <w:proofErr w:type="spellEnd"/>
          </w:p>
        </w:tc>
      </w:tr>
      <w:tr w:rsidR="00FC17EC" w:rsidRPr="00E462C9" w14:paraId="45D0E632" w14:textId="77777777">
        <w:trPr>
          <w:jc w:val="center"/>
        </w:trPr>
        <w:tc>
          <w:tcPr>
            <w:tcW w:w="3135" w:type="dxa"/>
            <w:shd w:val="clear" w:color="auto" w:fill="E8F5E9"/>
          </w:tcPr>
          <w:p w14:paraId="3386B47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Demostraciones</w:t>
            </w:r>
            <w:proofErr w:type="spellEnd"/>
            <w:r w:rsidRPr="00E462C9">
              <w:rPr>
                <w:rFonts w:ascii="Arial" w:hAnsi="Arial" w:cs="Arial"/>
                <w:b/>
                <w:sz w:val="24"/>
                <w:szCs w:val="24"/>
              </w:rPr>
              <w:t xml:space="preserve"> y ferias</w:t>
            </w:r>
          </w:p>
        </w:tc>
        <w:tc>
          <w:tcPr>
            <w:tcW w:w="3135" w:type="dxa"/>
            <w:shd w:val="clear" w:color="auto" w:fill="E8F5E9"/>
          </w:tcPr>
          <w:p w14:paraId="51C5FA4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Prototipo funcional en eventos tecnológicos</w:t>
            </w:r>
          </w:p>
        </w:tc>
        <w:tc>
          <w:tcPr>
            <w:tcW w:w="3135" w:type="dxa"/>
            <w:shd w:val="clear" w:color="auto" w:fill="E8F5E9"/>
          </w:tcPr>
          <w:p w14:paraId="331EF60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Alta — </w:t>
            </w:r>
            <w:proofErr w:type="spellStart"/>
            <w:r w:rsidRPr="00E462C9">
              <w:rPr>
                <w:rFonts w:ascii="Arial" w:hAnsi="Arial" w:cs="Arial"/>
                <w:sz w:val="24"/>
                <w:szCs w:val="24"/>
              </w:rPr>
              <w:t>contacto</w:t>
            </w:r>
            <w:proofErr w:type="spellEnd"/>
            <w:r w:rsidRPr="00E462C9">
              <w:rPr>
                <w:rFonts w:ascii="Arial" w:hAnsi="Arial" w:cs="Arial"/>
                <w:sz w:val="24"/>
                <w:szCs w:val="24"/>
              </w:rPr>
              <w:t xml:space="preserve"> </w:t>
            </w:r>
            <w:proofErr w:type="spellStart"/>
            <w:r w:rsidRPr="00E462C9">
              <w:rPr>
                <w:rFonts w:ascii="Arial" w:hAnsi="Arial" w:cs="Arial"/>
                <w:sz w:val="24"/>
                <w:szCs w:val="24"/>
              </w:rPr>
              <w:t>directo</w:t>
            </w:r>
            <w:proofErr w:type="spellEnd"/>
          </w:p>
        </w:tc>
      </w:tr>
      <w:tr w:rsidR="00FC17EC" w:rsidRPr="00E462C9" w14:paraId="342F11E1" w14:textId="77777777">
        <w:trPr>
          <w:jc w:val="center"/>
        </w:trPr>
        <w:tc>
          <w:tcPr>
            <w:tcW w:w="3135" w:type="dxa"/>
            <w:shd w:val="clear" w:color="auto" w:fill="FFFFFF"/>
          </w:tcPr>
          <w:p w14:paraId="7A1BF7D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Alianzas</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universitarias</w:t>
            </w:r>
            <w:proofErr w:type="spellEnd"/>
          </w:p>
        </w:tc>
        <w:tc>
          <w:tcPr>
            <w:tcW w:w="3135" w:type="dxa"/>
            <w:shd w:val="clear" w:color="auto" w:fill="FFFFFF"/>
          </w:tcPr>
          <w:p w14:paraId="1DFFA74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Investigación</w:t>
            </w:r>
            <w:proofErr w:type="spellEnd"/>
            <w:r w:rsidRPr="00E462C9">
              <w:rPr>
                <w:rFonts w:ascii="Arial" w:hAnsi="Arial" w:cs="Arial"/>
                <w:sz w:val="24"/>
                <w:szCs w:val="24"/>
              </w:rPr>
              <w:t xml:space="preserve"> </w:t>
            </w:r>
            <w:proofErr w:type="spellStart"/>
            <w:r w:rsidRPr="00E462C9">
              <w:rPr>
                <w:rFonts w:ascii="Arial" w:hAnsi="Arial" w:cs="Arial"/>
                <w:sz w:val="24"/>
                <w:szCs w:val="24"/>
              </w:rPr>
              <w:t>conjunta</w:t>
            </w:r>
            <w:proofErr w:type="spellEnd"/>
            <w:r w:rsidRPr="00E462C9">
              <w:rPr>
                <w:rFonts w:ascii="Arial" w:hAnsi="Arial" w:cs="Arial"/>
                <w:sz w:val="24"/>
                <w:szCs w:val="24"/>
              </w:rPr>
              <w:t xml:space="preserve"> y </w:t>
            </w:r>
            <w:proofErr w:type="spellStart"/>
            <w:r w:rsidRPr="00E462C9">
              <w:rPr>
                <w:rFonts w:ascii="Arial" w:hAnsi="Arial" w:cs="Arial"/>
                <w:sz w:val="24"/>
                <w:szCs w:val="24"/>
              </w:rPr>
              <w:t>validación</w:t>
            </w:r>
            <w:proofErr w:type="spellEnd"/>
          </w:p>
        </w:tc>
        <w:tc>
          <w:tcPr>
            <w:tcW w:w="3135" w:type="dxa"/>
            <w:shd w:val="clear" w:color="auto" w:fill="FFFFFF"/>
          </w:tcPr>
          <w:p w14:paraId="73C052A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Alta — </w:t>
            </w:r>
            <w:proofErr w:type="spellStart"/>
            <w:r w:rsidRPr="00E462C9">
              <w:rPr>
                <w:rFonts w:ascii="Arial" w:hAnsi="Arial" w:cs="Arial"/>
                <w:sz w:val="24"/>
                <w:szCs w:val="24"/>
              </w:rPr>
              <w:t>credibilidad</w:t>
            </w:r>
            <w:proofErr w:type="spellEnd"/>
          </w:p>
        </w:tc>
      </w:tr>
      <w:tr w:rsidR="00FC17EC" w:rsidRPr="00E462C9" w14:paraId="6C471E2F" w14:textId="77777777">
        <w:trPr>
          <w:jc w:val="center"/>
        </w:trPr>
        <w:tc>
          <w:tcPr>
            <w:tcW w:w="3135" w:type="dxa"/>
            <w:shd w:val="clear" w:color="auto" w:fill="E8F5E9"/>
          </w:tcPr>
          <w:p w14:paraId="0CCDB65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Reuniones</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institucionales</w:t>
            </w:r>
            <w:proofErr w:type="spellEnd"/>
          </w:p>
        </w:tc>
        <w:tc>
          <w:tcPr>
            <w:tcW w:w="3135" w:type="dxa"/>
            <w:shd w:val="clear" w:color="auto" w:fill="E8F5E9"/>
          </w:tcPr>
          <w:p w14:paraId="4AD8D3A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Presentación a municipios y entidades</w:t>
            </w:r>
          </w:p>
        </w:tc>
        <w:tc>
          <w:tcPr>
            <w:tcW w:w="3135" w:type="dxa"/>
            <w:shd w:val="clear" w:color="auto" w:fill="E8F5E9"/>
          </w:tcPr>
          <w:p w14:paraId="7B3CF31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Media — </w:t>
            </w:r>
            <w:proofErr w:type="spellStart"/>
            <w:r w:rsidRPr="00E462C9">
              <w:rPr>
                <w:rFonts w:ascii="Arial" w:hAnsi="Arial" w:cs="Arial"/>
                <w:sz w:val="24"/>
                <w:szCs w:val="24"/>
              </w:rPr>
              <w:t>proceso</w:t>
            </w:r>
            <w:proofErr w:type="spellEnd"/>
            <w:r w:rsidRPr="00E462C9">
              <w:rPr>
                <w:rFonts w:ascii="Arial" w:hAnsi="Arial" w:cs="Arial"/>
                <w:sz w:val="24"/>
                <w:szCs w:val="24"/>
              </w:rPr>
              <w:t xml:space="preserve"> largo</w:t>
            </w:r>
          </w:p>
        </w:tc>
      </w:tr>
      <w:tr w:rsidR="00FC17EC" w:rsidRPr="00E462C9" w14:paraId="102D77C5" w14:textId="77777777">
        <w:trPr>
          <w:jc w:val="center"/>
        </w:trPr>
        <w:tc>
          <w:tcPr>
            <w:tcW w:w="3135" w:type="dxa"/>
            <w:shd w:val="clear" w:color="auto" w:fill="FFFFFF"/>
          </w:tcPr>
          <w:p w14:paraId="7F5DE6E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Proyectos</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piloto</w:t>
            </w:r>
            <w:proofErr w:type="spellEnd"/>
          </w:p>
        </w:tc>
        <w:tc>
          <w:tcPr>
            <w:tcW w:w="3135" w:type="dxa"/>
            <w:shd w:val="clear" w:color="auto" w:fill="FFFFFF"/>
          </w:tcPr>
          <w:p w14:paraId="5071546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Río La Villa como demostración comercial</w:t>
            </w:r>
          </w:p>
        </w:tc>
        <w:tc>
          <w:tcPr>
            <w:tcW w:w="3135" w:type="dxa"/>
            <w:shd w:val="clear" w:color="auto" w:fill="FFFFFF"/>
          </w:tcPr>
          <w:p w14:paraId="26BF33A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Alta — </w:t>
            </w:r>
            <w:proofErr w:type="spellStart"/>
            <w:r w:rsidRPr="00E462C9">
              <w:rPr>
                <w:rFonts w:ascii="Arial" w:hAnsi="Arial" w:cs="Arial"/>
                <w:sz w:val="24"/>
                <w:szCs w:val="24"/>
              </w:rPr>
              <w:t>evidencia</w:t>
            </w:r>
            <w:proofErr w:type="spellEnd"/>
            <w:r w:rsidRPr="00E462C9">
              <w:rPr>
                <w:rFonts w:ascii="Arial" w:hAnsi="Arial" w:cs="Arial"/>
                <w:sz w:val="24"/>
                <w:szCs w:val="24"/>
              </w:rPr>
              <w:t xml:space="preserve"> real</w:t>
            </w:r>
          </w:p>
        </w:tc>
      </w:tr>
      <w:tr w:rsidR="00FC17EC" w:rsidRPr="00E462C9" w14:paraId="19A1ACE8" w14:textId="77777777">
        <w:trPr>
          <w:jc w:val="center"/>
        </w:trPr>
        <w:tc>
          <w:tcPr>
            <w:tcW w:w="3135" w:type="dxa"/>
            <w:shd w:val="clear" w:color="auto" w:fill="E8F5E9"/>
          </w:tcPr>
          <w:p w14:paraId="3B587BD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Contenido</w:t>
            </w:r>
            <w:proofErr w:type="spellEnd"/>
            <w:r w:rsidRPr="00E462C9">
              <w:rPr>
                <w:rFonts w:ascii="Arial" w:hAnsi="Arial" w:cs="Arial"/>
                <w:b/>
                <w:sz w:val="24"/>
                <w:szCs w:val="24"/>
              </w:rPr>
              <w:t xml:space="preserve"> y </w:t>
            </w:r>
            <w:proofErr w:type="spellStart"/>
            <w:r w:rsidRPr="00E462C9">
              <w:rPr>
                <w:rFonts w:ascii="Arial" w:hAnsi="Arial" w:cs="Arial"/>
                <w:b/>
                <w:sz w:val="24"/>
                <w:szCs w:val="24"/>
              </w:rPr>
              <w:t>referencias</w:t>
            </w:r>
            <w:proofErr w:type="spellEnd"/>
          </w:p>
        </w:tc>
        <w:tc>
          <w:tcPr>
            <w:tcW w:w="3135" w:type="dxa"/>
            <w:shd w:val="clear" w:color="auto" w:fill="E8F5E9"/>
          </w:tcPr>
          <w:p w14:paraId="4C938E3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Educación ambiental y casos de éxito</w:t>
            </w:r>
          </w:p>
        </w:tc>
        <w:tc>
          <w:tcPr>
            <w:tcW w:w="3135" w:type="dxa"/>
            <w:shd w:val="clear" w:color="auto" w:fill="E8F5E9"/>
          </w:tcPr>
          <w:p w14:paraId="53C3CD2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Media — </w:t>
            </w:r>
            <w:proofErr w:type="spellStart"/>
            <w:r w:rsidRPr="00E462C9">
              <w:rPr>
                <w:rFonts w:ascii="Arial" w:hAnsi="Arial" w:cs="Arial"/>
                <w:sz w:val="24"/>
                <w:szCs w:val="24"/>
              </w:rPr>
              <w:t>efecto</w:t>
            </w:r>
            <w:proofErr w:type="spellEnd"/>
            <w:r w:rsidRPr="00E462C9">
              <w:rPr>
                <w:rFonts w:ascii="Arial" w:hAnsi="Arial" w:cs="Arial"/>
                <w:sz w:val="24"/>
                <w:szCs w:val="24"/>
              </w:rPr>
              <w:t xml:space="preserve"> </w:t>
            </w:r>
            <w:proofErr w:type="spellStart"/>
            <w:r w:rsidRPr="00E462C9">
              <w:rPr>
                <w:rFonts w:ascii="Arial" w:hAnsi="Arial" w:cs="Arial"/>
                <w:sz w:val="24"/>
                <w:szCs w:val="24"/>
              </w:rPr>
              <w:t>acumulado</w:t>
            </w:r>
            <w:proofErr w:type="spellEnd"/>
          </w:p>
        </w:tc>
      </w:tr>
    </w:tbl>
    <w:p w14:paraId="6A72F70D" w14:textId="7A75ECCA" w:rsidR="00FC17EC" w:rsidRPr="00E462C9" w:rsidRDefault="00341063" w:rsidP="00545EFE">
      <w:pPr>
        <w:pStyle w:val="Ttulo2"/>
      </w:pPr>
      <w:bookmarkStart w:id="32" w:name="EchoTOC017"/>
      <w:r w:rsidRPr="00E462C9">
        <w:t xml:space="preserve">Planes y </w:t>
      </w:r>
      <w:proofErr w:type="spellStart"/>
      <w:r w:rsidRPr="00E462C9">
        <w:t>Suscripciones</w:t>
      </w:r>
      <w:proofErr w:type="spellEnd"/>
      <w:bookmarkEnd w:id="32"/>
    </w:p>
    <w:p w14:paraId="577CA575" w14:textId="77777777" w:rsidR="00FC17EC" w:rsidRPr="00E462C9" w:rsidRDefault="00FC17EC" w:rsidP="003232A1">
      <w:pPr>
        <w:tabs>
          <w:tab w:val="clear" w:pos="360"/>
        </w:tabs>
        <w:spacing w:line="360" w:lineRule="auto"/>
        <w:ind w:firstLine="0"/>
        <w:jc w:val="both"/>
        <w:rPr>
          <w:rFonts w:ascii="Arial" w:hAnsi="Arial" w:cs="Arial"/>
          <w:sz w:val="24"/>
          <w:szCs w:val="24"/>
        </w:rPr>
      </w:pPr>
    </w:p>
    <w:p w14:paraId="4ADF5750" w14:textId="77777777" w:rsidR="00FC17EC" w:rsidRPr="00E462C9" w:rsidRDefault="00341063" w:rsidP="003232A1">
      <w:pPr>
        <w:tabs>
          <w:tab w:val="clear" w:pos="360"/>
        </w:tabs>
        <w:spacing w:line="360" w:lineRule="auto"/>
        <w:ind w:firstLine="0"/>
        <w:jc w:val="both"/>
        <w:rPr>
          <w:rFonts w:ascii="Arial" w:hAnsi="Arial" w:cs="Arial"/>
          <w:sz w:val="24"/>
          <w:szCs w:val="24"/>
        </w:rPr>
      </w:pPr>
      <w:proofErr w:type="spellStart"/>
      <w:r w:rsidRPr="00E462C9">
        <w:rPr>
          <w:rFonts w:ascii="Arial" w:hAnsi="Arial" w:cs="Arial"/>
          <w:i/>
          <w:color w:val="666666"/>
          <w:sz w:val="24"/>
          <w:szCs w:val="24"/>
        </w:rPr>
        <w:t>Los límites de cada plan se presentan en la tabla "Planes y suscripciones" de esta sección.</w:t>
      </w:r>
      <w:proofErr w:type="spellEnd"/>
      <w:r w:rsidRPr="00E462C9">
        <w:rPr>
          <w:rFonts w:ascii="Arial" w:hAnsi="Arial" w:cs="Arial"/>
          <w:i/>
          <w:color w:val="666666"/>
          <w:sz w:val="24"/>
          <w:szCs w:val="24"/>
        </w:rPr>
      </w:r>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1859"/>
        <w:gridCol w:w="1836"/>
        <w:gridCol w:w="1609"/>
        <w:gridCol w:w="1883"/>
        <w:gridCol w:w="2217"/>
      </w:tblGrid>
      <w:tr w:rsidR="00FC17EC" w:rsidRPr="00E462C9" w14:paraId="0F97AF53" w14:textId="77777777">
        <w:trPr>
          <w:jc w:val="center"/>
        </w:trPr>
        <w:tc>
          <w:tcPr>
            <w:tcW w:w="1881" w:type="dxa"/>
            <w:shd w:val="clear" w:color="auto" w:fill="006B3F"/>
          </w:tcPr>
          <w:p w14:paraId="7525625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Función</w:t>
            </w:r>
            <w:proofErr w:type="spellEnd"/>
          </w:p>
        </w:tc>
        <w:tc>
          <w:tcPr>
            <w:tcW w:w="1881" w:type="dxa"/>
            <w:shd w:val="clear" w:color="auto" w:fill="006B3F"/>
          </w:tcPr>
          <w:p w14:paraId="3639977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Público</w:t>
            </w:r>
          </w:p>
        </w:tc>
        <w:tc>
          <w:tcPr>
            <w:tcW w:w="1881" w:type="dxa"/>
            <w:shd w:val="clear" w:color="auto" w:fill="006B3F"/>
          </w:tcPr>
          <w:p w14:paraId="5A757CF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Básico</w:t>
            </w:r>
            <w:proofErr w:type="spellEnd"/>
          </w:p>
        </w:tc>
        <w:tc>
          <w:tcPr>
            <w:tcW w:w="1881" w:type="dxa"/>
            <w:shd w:val="clear" w:color="auto" w:fill="006B3F"/>
          </w:tcPr>
          <w:p w14:paraId="6848C2E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Profesional</w:t>
            </w:r>
            <w:proofErr w:type="spellEnd"/>
          </w:p>
        </w:tc>
        <w:tc>
          <w:tcPr>
            <w:tcW w:w="1881" w:type="dxa"/>
            <w:shd w:val="clear" w:color="auto" w:fill="006B3F"/>
          </w:tcPr>
          <w:p w14:paraId="4A6B408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Institucional</w:t>
            </w:r>
            <w:proofErr w:type="spellEnd"/>
          </w:p>
        </w:tc>
      </w:tr>
      <w:tr w:rsidR="00FC17EC" w:rsidRPr="00E462C9" w14:paraId="151B3683" w14:textId="77777777">
        <w:trPr>
          <w:jc w:val="center"/>
        </w:trPr>
        <w:tc>
          <w:tcPr>
            <w:tcW w:w="1881" w:type="dxa"/>
            <w:shd w:val="clear" w:color="auto" w:fill="E8F5E9"/>
          </w:tcPr>
          <w:p w14:paraId="492DB7A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Estaciones</w:t>
            </w:r>
            <w:proofErr w:type="spellEnd"/>
          </w:p>
        </w:tc>
        <w:tc>
          <w:tcPr>
            <w:tcW w:w="1881" w:type="dxa"/>
            <w:shd w:val="clear" w:color="auto" w:fill="E8F5E9"/>
          </w:tcPr>
          <w:p w14:paraId="79EC4E5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1</w:t>
            </w:r>
          </w:p>
        </w:tc>
        <w:tc>
          <w:tcPr>
            <w:tcW w:w="1881" w:type="dxa"/>
            <w:shd w:val="clear" w:color="auto" w:fill="E8F5E9"/>
          </w:tcPr>
          <w:p w14:paraId="798698C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Hasta 3</w:t>
            </w:r>
          </w:p>
        </w:tc>
        <w:tc>
          <w:tcPr>
            <w:tcW w:w="1881" w:type="dxa"/>
            <w:shd w:val="clear" w:color="auto" w:fill="E8F5E9"/>
          </w:tcPr>
          <w:p w14:paraId="3B9EF7A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Hasta 15</w:t>
            </w:r>
          </w:p>
        </w:tc>
        <w:tc>
          <w:tcPr>
            <w:tcW w:w="1881" w:type="dxa"/>
            <w:shd w:val="clear" w:color="auto" w:fill="E8F5E9"/>
          </w:tcPr>
          <w:p w14:paraId="5C8FD64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Ilimitado</w:t>
            </w:r>
            <w:proofErr w:type="spellEnd"/>
          </w:p>
        </w:tc>
      </w:tr>
      <w:tr w:rsidR="00FC17EC" w:rsidRPr="00E462C9" w14:paraId="35B6A0DC" w14:textId="77777777">
        <w:trPr>
          <w:jc w:val="center"/>
        </w:trPr>
        <w:tc>
          <w:tcPr>
            <w:tcW w:w="1881" w:type="dxa"/>
            <w:shd w:val="clear" w:color="auto" w:fill="FFFFFF"/>
          </w:tcPr>
          <w:p w14:paraId="5006EA3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Históricos</w:t>
            </w:r>
            <w:proofErr w:type="spellEnd"/>
          </w:p>
        </w:tc>
        <w:tc>
          <w:tcPr>
            <w:tcW w:w="1881" w:type="dxa"/>
            <w:shd w:val="clear" w:color="auto" w:fill="FFFFFF"/>
          </w:tcPr>
          <w:p w14:paraId="3454741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Último valor</w:t>
            </w:r>
          </w:p>
        </w:tc>
        <w:tc>
          <w:tcPr>
            <w:tcW w:w="1881" w:type="dxa"/>
            <w:shd w:val="clear" w:color="auto" w:fill="FFFFFF"/>
          </w:tcPr>
          <w:p w14:paraId="26F7232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3 meses</w:t>
            </w:r>
          </w:p>
        </w:tc>
        <w:tc>
          <w:tcPr>
            <w:tcW w:w="1881" w:type="dxa"/>
            <w:shd w:val="clear" w:color="auto" w:fill="FFFFFF"/>
          </w:tcPr>
          <w:p w14:paraId="720B4B0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Ilimitado</w:t>
            </w:r>
            <w:proofErr w:type="spellEnd"/>
          </w:p>
        </w:tc>
        <w:tc>
          <w:tcPr>
            <w:tcW w:w="1881" w:type="dxa"/>
            <w:shd w:val="clear" w:color="auto" w:fill="FFFFFF"/>
          </w:tcPr>
          <w:p w14:paraId="3649510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Ilimitado</w:t>
            </w:r>
            <w:proofErr w:type="spellEnd"/>
          </w:p>
        </w:tc>
      </w:tr>
      <w:tr w:rsidR="00FC17EC" w:rsidRPr="00E462C9" w14:paraId="1A1DCC66" w14:textId="77777777">
        <w:trPr>
          <w:jc w:val="center"/>
        </w:trPr>
        <w:tc>
          <w:tcPr>
            <w:tcW w:w="1881" w:type="dxa"/>
            <w:shd w:val="clear" w:color="auto" w:fill="E8F5E9"/>
          </w:tcPr>
          <w:p w14:paraId="3A45E28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Alertas</w:t>
            </w:r>
            <w:proofErr w:type="spellEnd"/>
            <w:r w:rsidRPr="00E462C9">
              <w:rPr>
                <w:rFonts w:ascii="Arial" w:hAnsi="Arial" w:cs="Arial"/>
                <w:b/>
                <w:sz w:val="24"/>
                <w:szCs w:val="24"/>
              </w:rPr>
              <w:t xml:space="preserve"> IA</w:t>
            </w:r>
          </w:p>
        </w:tc>
        <w:tc>
          <w:tcPr>
            <w:tcW w:w="1881" w:type="dxa"/>
            <w:shd w:val="clear" w:color="auto" w:fill="E8F5E9"/>
          </w:tcPr>
          <w:p w14:paraId="261111C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No</w:t>
            </w:r>
          </w:p>
        </w:tc>
        <w:tc>
          <w:tcPr>
            <w:tcW w:w="1881" w:type="dxa"/>
            <w:shd w:val="clear" w:color="auto" w:fill="E8F5E9"/>
          </w:tcPr>
          <w:p w14:paraId="77E35E2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Básicas</w:t>
            </w:r>
            <w:proofErr w:type="spellEnd"/>
          </w:p>
        </w:tc>
        <w:tc>
          <w:tcPr>
            <w:tcW w:w="1881" w:type="dxa"/>
            <w:shd w:val="clear" w:color="auto" w:fill="E8F5E9"/>
          </w:tcPr>
          <w:p w14:paraId="68A0B33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Avanzadas</w:t>
            </w:r>
            <w:proofErr w:type="spellEnd"/>
          </w:p>
        </w:tc>
        <w:tc>
          <w:tcPr>
            <w:tcW w:w="1881" w:type="dxa"/>
            <w:shd w:val="clear" w:color="auto" w:fill="E8F5E9"/>
          </w:tcPr>
          <w:p w14:paraId="78095C1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Personalizadas</w:t>
            </w:r>
            <w:proofErr w:type="spellEnd"/>
          </w:p>
        </w:tc>
      </w:tr>
      <w:tr w:rsidR="00FC17EC" w:rsidRPr="00E462C9" w14:paraId="305F7F0E" w14:textId="77777777">
        <w:trPr>
          <w:jc w:val="center"/>
        </w:trPr>
        <w:tc>
          <w:tcPr>
            <w:tcW w:w="1881" w:type="dxa"/>
            <w:shd w:val="clear" w:color="auto" w:fill="FFFFFF"/>
          </w:tcPr>
          <w:p w14:paraId="04371ED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API / Export</w:t>
            </w:r>
          </w:p>
        </w:tc>
        <w:tc>
          <w:tcPr>
            <w:tcW w:w="1881" w:type="dxa"/>
            <w:shd w:val="clear" w:color="auto" w:fill="FFFFFF"/>
          </w:tcPr>
          <w:p w14:paraId="51A6603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No</w:t>
            </w:r>
          </w:p>
        </w:tc>
        <w:tc>
          <w:tcPr>
            <w:tcW w:w="1881" w:type="dxa"/>
            <w:shd w:val="clear" w:color="auto" w:fill="FFFFFF"/>
          </w:tcPr>
          <w:p w14:paraId="76C5F67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CSV</w:t>
            </w:r>
          </w:p>
        </w:tc>
        <w:tc>
          <w:tcPr>
            <w:tcW w:w="1881" w:type="dxa"/>
            <w:shd w:val="clear" w:color="auto" w:fill="FFFFFF"/>
          </w:tcPr>
          <w:p w14:paraId="238D474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API + CSV</w:t>
            </w:r>
          </w:p>
        </w:tc>
        <w:tc>
          <w:tcPr>
            <w:tcW w:w="1881" w:type="dxa"/>
            <w:shd w:val="clear" w:color="auto" w:fill="FFFFFF"/>
          </w:tcPr>
          <w:p w14:paraId="7DF4B8B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API completa</w:t>
            </w:r>
          </w:p>
        </w:tc>
      </w:tr>
      <w:tr w:rsidR="00FC17EC" w:rsidRPr="00E462C9" w14:paraId="77FEA5BB" w14:textId="77777777">
        <w:trPr>
          <w:jc w:val="center"/>
        </w:trPr>
        <w:tc>
          <w:tcPr>
            <w:tcW w:w="1881" w:type="dxa"/>
            <w:shd w:val="clear" w:color="auto" w:fill="E8F5E9"/>
          </w:tcPr>
          <w:p w14:paraId="5A99FA8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Usuarios</w:t>
            </w:r>
            <w:proofErr w:type="spellEnd"/>
          </w:p>
        </w:tc>
        <w:tc>
          <w:tcPr>
            <w:tcW w:w="1881" w:type="dxa"/>
            <w:shd w:val="clear" w:color="auto" w:fill="E8F5E9"/>
          </w:tcPr>
          <w:p w14:paraId="602BE61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1</w:t>
            </w:r>
          </w:p>
        </w:tc>
        <w:tc>
          <w:tcPr>
            <w:tcW w:w="1881" w:type="dxa"/>
            <w:shd w:val="clear" w:color="auto" w:fill="E8F5E9"/>
          </w:tcPr>
          <w:p w14:paraId="0F2758F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3</w:t>
            </w:r>
          </w:p>
        </w:tc>
        <w:tc>
          <w:tcPr>
            <w:tcW w:w="1881" w:type="dxa"/>
            <w:shd w:val="clear" w:color="auto" w:fill="E8F5E9"/>
          </w:tcPr>
          <w:p w14:paraId="738D270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10</w:t>
            </w:r>
          </w:p>
        </w:tc>
        <w:tc>
          <w:tcPr>
            <w:tcW w:w="1881" w:type="dxa"/>
            <w:shd w:val="clear" w:color="auto" w:fill="E8F5E9"/>
          </w:tcPr>
          <w:p w14:paraId="091EA72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Ilimitado</w:t>
            </w:r>
            <w:proofErr w:type="spellEnd"/>
          </w:p>
        </w:tc>
      </w:tr>
      <w:tr w:rsidR="00FC17EC" w:rsidRPr="00E462C9" w14:paraId="4C6713D7" w14:textId="77777777">
        <w:trPr>
          <w:jc w:val="center"/>
        </w:trPr>
        <w:tc>
          <w:tcPr>
            <w:tcW w:w="1881" w:type="dxa"/>
            <w:shd w:val="clear" w:color="auto" w:fill="FFFFFF"/>
          </w:tcPr>
          <w:p w14:paraId="7F28E3B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Soporte</w:t>
            </w:r>
            <w:proofErr w:type="spellEnd"/>
          </w:p>
        </w:tc>
        <w:tc>
          <w:tcPr>
            <w:tcW w:w="1881" w:type="dxa"/>
            <w:shd w:val="clear" w:color="auto" w:fill="FFFFFF"/>
          </w:tcPr>
          <w:p w14:paraId="5EB54CE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Comunidad</w:t>
            </w:r>
          </w:p>
        </w:tc>
        <w:tc>
          <w:tcPr>
            <w:tcW w:w="1881" w:type="dxa"/>
            <w:shd w:val="clear" w:color="auto" w:fill="FFFFFF"/>
          </w:tcPr>
          <w:p w14:paraId="6C534CB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Email</w:t>
            </w:r>
          </w:p>
        </w:tc>
        <w:tc>
          <w:tcPr>
            <w:tcW w:w="1881" w:type="dxa"/>
            <w:shd w:val="clear" w:color="auto" w:fill="FFFFFF"/>
          </w:tcPr>
          <w:p w14:paraId="52B422A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Prioritario</w:t>
            </w:r>
            <w:proofErr w:type="spellEnd"/>
          </w:p>
        </w:tc>
        <w:tc>
          <w:tcPr>
            <w:tcW w:w="1881" w:type="dxa"/>
            <w:shd w:val="clear" w:color="auto" w:fill="FFFFFF"/>
          </w:tcPr>
          <w:p w14:paraId="63A1AC9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Dedicado</w:t>
            </w:r>
            <w:proofErr w:type="spellEnd"/>
          </w:p>
        </w:tc>
      </w:tr>
      <w:tr w:rsidR="00FC17EC" w:rsidRPr="00E462C9" w14:paraId="419D0579" w14:textId="77777777">
        <w:trPr>
          <w:jc w:val="center"/>
        </w:trPr>
        <w:tc>
          <w:tcPr>
            <w:tcW w:w="1881" w:type="dxa"/>
            <w:shd w:val="clear" w:color="auto" w:fill="E8F5E9"/>
          </w:tcPr>
          <w:p w14:paraId="29710A0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Roles / </w:t>
            </w:r>
            <w:proofErr w:type="spellStart"/>
            <w:r w:rsidRPr="00E462C9">
              <w:rPr>
                <w:rFonts w:ascii="Arial" w:hAnsi="Arial" w:cs="Arial"/>
                <w:b/>
                <w:sz w:val="24"/>
                <w:szCs w:val="24"/>
              </w:rPr>
              <w:t>Permisos</w:t>
            </w:r>
            <w:proofErr w:type="spellEnd"/>
          </w:p>
        </w:tc>
        <w:tc>
          <w:tcPr>
            <w:tcW w:w="1881" w:type="dxa"/>
            <w:shd w:val="clear" w:color="auto" w:fill="E8F5E9"/>
          </w:tcPr>
          <w:p w14:paraId="709A901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No</w:t>
            </w:r>
          </w:p>
        </w:tc>
        <w:tc>
          <w:tcPr>
            <w:tcW w:w="1881" w:type="dxa"/>
            <w:shd w:val="clear" w:color="auto" w:fill="E8F5E9"/>
          </w:tcPr>
          <w:p w14:paraId="7496FBF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No</w:t>
            </w:r>
          </w:p>
        </w:tc>
        <w:tc>
          <w:tcPr>
            <w:tcW w:w="1881" w:type="dxa"/>
            <w:shd w:val="clear" w:color="auto" w:fill="E8F5E9"/>
          </w:tcPr>
          <w:p w14:paraId="5F4C96A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Sí</w:t>
            </w:r>
            <w:proofErr w:type="spellEnd"/>
          </w:p>
        </w:tc>
        <w:tc>
          <w:tcPr>
            <w:tcW w:w="1881" w:type="dxa"/>
            <w:shd w:val="clear" w:color="auto" w:fill="E8F5E9"/>
          </w:tcPr>
          <w:p w14:paraId="183B9A5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Completo</w:t>
            </w:r>
            <w:proofErr w:type="spellEnd"/>
          </w:p>
        </w:tc>
      </w:tr>
      <w:tr w:rsidR="00FC17EC" w:rsidRPr="00E462C9" w14:paraId="6CBFA375" w14:textId="77777777">
        <w:trPr>
          <w:jc w:val="center"/>
        </w:trPr>
        <w:tc>
          <w:tcPr>
            <w:tcW w:w="1881" w:type="dxa"/>
            <w:shd w:val="clear" w:color="auto" w:fill="FFFFFF"/>
          </w:tcPr>
          <w:p w14:paraId="3FE7D53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SLA</w:t>
            </w:r>
          </w:p>
        </w:tc>
        <w:tc>
          <w:tcPr>
            <w:tcW w:w="1881" w:type="dxa"/>
            <w:shd w:val="clear" w:color="auto" w:fill="FFFFFF"/>
          </w:tcPr>
          <w:p w14:paraId="3BEA714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No</w:t>
            </w:r>
          </w:p>
        </w:tc>
        <w:tc>
          <w:tcPr>
            <w:tcW w:w="1881" w:type="dxa"/>
            <w:shd w:val="clear" w:color="auto" w:fill="FFFFFF"/>
          </w:tcPr>
          <w:p w14:paraId="2C0948C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No</w:t>
            </w:r>
          </w:p>
        </w:tc>
        <w:tc>
          <w:tcPr>
            <w:tcW w:w="1881" w:type="dxa"/>
            <w:shd w:val="clear" w:color="auto" w:fill="FFFFFF"/>
          </w:tcPr>
          <w:p w14:paraId="7B3AB24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Parcial</w:t>
            </w:r>
            <w:proofErr w:type="spellEnd"/>
          </w:p>
        </w:tc>
        <w:tc>
          <w:tcPr>
            <w:tcW w:w="1881" w:type="dxa"/>
            <w:shd w:val="clear" w:color="auto" w:fill="FFFFFF"/>
          </w:tcPr>
          <w:p w14:paraId="15D6CE9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Personalizado</w:t>
            </w:r>
            <w:proofErr w:type="spellEnd"/>
          </w:p>
        </w:tc>
      </w:tr>
    </w:tbl>
    <w:p w14:paraId="0EEEB957"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Arquitectura de planes. Los nombres, límites, funciones y precios se definieron con usuarios, costos y capacidad operativa.</w:t>
      </w:r>
    </w:p>
    <w:p w14:paraId="7748FF6A" w14:textId="577A593C" w:rsidR="00FC17EC" w:rsidRPr="00E462C9" w:rsidRDefault="00341063" w:rsidP="00760A31">
      <w:pPr>
        <w:pStyle w:val="Ttulo3"/>
      </w:pPr>
      <w:r w:rsidRPr="00E462C9">
        <w:lastRenderedPageBreak/>
        <w:t>PLANES Y SUSCRIPCIONES</w:t>
      </w:r>
    </w:p>
    <w:p w14:paraId="467B8A48"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Los planes convierten el modelo de negocio en ofertas comprensibles. Deben indicar quién puede usar cada nivel, qué información incluye, cuáles son sus límites y qué servicios se cobran por separado. Una buena estructura permite comenzar con funciones sencillas y crecer sin prometer capacidades que todavía no están validadas.</w:t>
      </w:r>
    </w:p>
    <w:p w14:paraId="0C74C0E7" w14:textId="535B617B" w:rsidR="00FC17EC" w:rsidRPr="00E462C9" w:rsidRDefault="00341063" w:rsidP="00760A31">
      <w:pPr>
        <w:pStyle w:val="Ttulo3"/>
      </w:pPr>
      <w:r w:rsidRPr="00E462C9">
        <w:t>Arquitectura propuesta de planes</w:t>
      </w:r>
    </w:p>
    <w:p w14:paraId="7619221A" w14:textId="583588A6"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 organiza su oferta digital en cuatro niveles definidos según entrevistas, pruebas de uso y cálculo de costos. El hardware, la instalación y algunos servicios se cotizan de manera independiente.</w:t>
      </w:r>
      <w:r w:rsidR="00341063" w:rsidRPr="00E462C9">
        <w:rPr>
          <w:rFonts w:ascii="Arial" w:hAnsi="Arial" w:cs="Arial"/>
          <w:sz w:val="24"/>
          <w:szCs w:val="24"/>
          <w:lang w:val="es-PA"/>
        </w:rPr>
      </w:r>
    </w:p>
    <w:p w14:paraId="3D3E2486" w14:textId="1B58EAFE" w:rsidR="00FC17EC" w:rsidRPr="00E462C9" w:rsidRDefault="00341063" w:rsidP="00760A31">
      <w:pPr>
        <w:pStyle w:val="Ttulo3"/>
      </w:pPr>
      <w:r w:rsidRPr="00E462C9">
        <w:t>Nivel público y plan básico</w:t>
      </w:r>
    </w:p>
    <w:p w14:paraId="140C03DF"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nivel público facilita acceso a información general sin exponer datos sensibles ni crear obligaciones de soporte individual. El plan básico introduce funciones para proyectos pequeños que necesitan históricos, filtros y alertas sencillas.</w:t>
      </w:r>
    </w:p>
    <w:p w14:paraId="2BFD37A9"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plataforma puede ocultar coordenadas exactas de equipos, información personal, configuraciones de seguridad y datos cuya publicación requiera autorización. Cada visualización debe mostrar fecha, fuente, unidad, calidad y límites de interpretación.</w:t>
      </w:r>
    </w:p>
    <w:p w14:paraId="2C4D2A55"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Un productor, proyecto educativo, ONG local o pequeña organización que opere pocos nodos y necesite consultar resultados sin administrar una red compleja. Esta hipótesis debe probarse con usuarios reales.</w:t>
      </w:r>
    </w:p>
    <w:p w14:paraId="275DD3D9" w14:textId="73B77B8E" w:rsidR="00FC17EC" w:rsidRPr="00E462C9" w:rsidRDefault="00341063" w:rsidP="00760A31">
      <w:pPr>
        <w:pStyle w:val="Ttulo3"/>
      </w:pPr>
      <w:r w:rsidRPr="00E462C9">
        <w:t>Plan profesional</w:t>
      </w:r>
    </w:p>
    <w:p w14:paraId="559504EC"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plan profesional se orienta a equipos que analizan información, generan reportes o administran varias estaciones. Debe ofrecer mayor profundidad sin incorporar complejidad institucional innecesaria.</w:t>
      </w:r>
    </w:p>
    <w:p w14:paraId="50EAAA73" w14:textId="610BE88D" w:rsidR="00FC17EC" w:rsidRPr="00E462C9" w:rsidRDefault="00341063" w:rsidP="00760A31">
      <w:pPr>
        <w:pStyle w:val="Ttulo3"/>
      </w:pPr>
      <w:r w:rsidRPr="00E462C9">
        <w:t>Plan institucional</w:t>
      </w:r>
    </w:p>
    <w:p w14:paraId="5599DA03"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nivel institucional se diseña para redes con varios responsables, proyectos y territorios. Su objetivo es facilitar gobernanza, integración y trazabilidad. No todas las </w:t>
      </w:r>
      <w:r w:rsidRPr="00E462C9">
        <w:rPr>
          <w:rFonts w:ascii="Arial" w:hAnsi="Arial" w:cs="Arial"/>
          <w:sz w:val="24"/>
          <w:szCs w:val="24"/>
          <w:lang w:val="es-PA"/>
        </w:rPr>
        <w:lastRenderedPageBreak/>
        <w:t>funciones deben desarrollarse desde el primer piloto; algunas pertenecen a la visión futura.</w:t>
      </w:r>
    </w:p>
    <w:p w14:paraId="0A4D95EF"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Este plan puede incluir diagnóstico, diseño de red, instalación, migración o integración de datos, capacitación, documentación, mantenimiento y revisión periódica. Cada proyecto requiere propuesta técnica y económica propia.</w:t>
      </w:r>
    </w:p>
    <w:p w14:paraId="5D7DBA6E" w14:textId="20E54DB4" w:rsidR="00FC17EC" w:rsidRPr="00E462C9" w:rsidRDefault="00341063" w:rsidP="00760A31">
      <w:pPr>
        <w:pStyle w:val="Ttulo3"/>
      </w:pPr>
      <w:r w:rsidRPr="00E462C9">
        <w:t>Hardware, mantenimiento y complementos</w:t>
      </w:r>
    </w:p>
    <w:p w14:paraId="3B65E82D" w14:textId="5464CDFD"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 suscripción digital no cubre automáticamente todos los costos físicos. </w:t>
      </w:r>
      <w:r w:rsidR="00B13C02">
        <w:rPr>
          <w:rFonts w:ascii="Arial" w:hAnsi="Arial" w:cs="Arial"/>
          <w:sz w:val="24"/>
          <w:szCs w:val="24"/>
          <w:lang w:val="es-PA"/>
        </w:rPr>
        <w:t>ECHO</w:t>
      </w:r>
      <w:r w:rsidRPr="00E462C9">
        <w:rPr>
          <w:rFonts w:ascii="Arial" w:hAnsi="Arial" w:cs="Arial"/>
          <w:sz w:val="24"/>
          <w:szCs w:val="24"/>
          <w:lang w:val="es-PA"/>
        </w:rPr>
        <w:t xml:space="preserve"> debe explicar qué se paga una vez, qué se renueva y qué depende del uso o del sitio. Esta separación evita que un plan aparentemente económico oculte costos esenciales.</w:t>
      </w:r>
    </w:p>
    <w:p w14:paraId="4F88D47F" w14:textId="17E2BC1F" w:rsidR="00FC17EC" w:rsidRPr="00E462C9" w:rsidRDefault="00341063" w:rsidP="00760A31">
      <w:pPr>
        <w:pStyle w:val="Ttulo3"/>
      </w:pPr>
      <w:r w:rsidRPr="00E462C9">
        <w:t>Precios, validación y transición a costos</w:t>
      </w:r>
    </w:p>
    <w:p w14:paraId="4F4CF749"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Este capítulo asigna precios a partir de las cotizaciones, las pruebas de consumo, el esfuerzo de soporte y la disposición de pago. El precio de cada plan cubre costos, sostiene mejoras y representa valor para el cliente.</w:t>
      </w:r>
    </w:p>
    <w:p w14:paraId="56B77B9E"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siguiente parte calculará materiales, fabricación, instalación, software, conectividad, mantenimiento, personal, garantía y contingencias para establecer precios verificables.</w:t>
      </w:r>
    </w:p>
    <w:p w14:paraId="35436853" w14:textId="7C73E79A" w:rsidR="00FC17EC" w:rsidRPr="00E462C9" w:rsidRDefault="00341063" w:rsidP="00735955">
      <w:pPr>
        <w:pStyle w:val="Ttulo1"/>
        <w:pageBreakBefore/>
        <w:numPr>
          <w:ilvl w:val="0"/>
          <w:numId w:val="22"/>
        </w:numPr>
        <w:jc w:val="both"/>
        <w:rPr>
          <w:lang w:val="es-PA"/>
        </w:rPr>
      </w:pPr>
      <w:bookmarkStart w:id="33" w:name="EchoTOC018"/>
      <w:bookmarkStart w:id="7" w:name="_Toc240556995"/>
      <w:bookmarkStart w:id="8" w:name="_Toc240825950"/>
      <w:r w:rsidRPr="00E462C9">
        <w:rPr>
          <w:lang w:val="es-PA"/>
        </w:rPr>
        <w:lastRenderedPageBreak/>
        <w:t>ESTUDIO TÉCNICO Y ADMINISTRATIVO</w:t>
      </w:r>
      <w:bookmarkEnd w:id="7"/>
      <w:bookmarkEnd w:id="8"/>
      <w:bookmarkEnd w:id="33"/>
    </w:p>
    <w:p w14:paraId="27CC016A" w14:textId="04B399A6" w:rsidR="00FC17EC" w:rsidRPr="00E20984" w:rsidRDefault="00341063" w:rsidP="00735955">
      <w:pPr>
        <w:pStyle w:val="Ttulo2"/>
        <w:numPr>
          <w:ilvl w:val="1"/>
          <w:numId w:val="22"/>
        </w:numPr>
        <w:spacing w:line="360" w:lineRule="auto"/>
        <w:jc w:val="both"/>
        <w:rPr>
          <w:rFonts w:cs="Arial"/>
          <w:szCs w:val="24"/>
          <w:lang w:val="es-PA"/>
        </w:rPr>
      </w:pPr>
      <w:bookmarkStart w:id="34" w:name="EchoTOC019"/>
      <w:r w:rsidRPr="00E20984">
        <w:rPr>
          <w:rFonts w:cs="Arial"/>
          <w:szCs w:val="24"/>
          <w:lang w:val="es-PA"/>
        </w:rPr>
        <w:t>Arquitectura Tecnológica</w:t>
      </w:r>
      <w:bookmarkEnd w:id="34"/>
    </w:p>
    <w:p w14:paraId="09E0142B" w14:textId="5F8C6C9A" w:rsidR="00FC17EC" w:rsidRPr="00E462C9" w:rsidRDefault="00341063" w:rsidP="00760A31">
      <w:pPr>
        <w:pStyle w:val="Ttulo3"/>
      </w:pPr>
      <w:r w:rsidRPr="354F5A35">
        <w:t>ARQUITECTURA TECNOLÓGICA</w:t>
      </w:r>
    </w:p>
    <w:p w14:paraId="747261C0" w14:textId="260D6ECE" w:rsidR="00FC17EC" w:rsidRPr="00E462C9" w:rsidRDefault="00341063" w:rsidP="003232A1">
      <w:pPr>
        <w:tabs>
          <w:tab w:val="clear" w:pos="360"/>
        </w:tabs>
        <w:spacing w:line="360" w:lineRule="auto"/>
        <w:ind w:left="624" w:firstLine="0"/>
        <w:jc w:val="both"/>
        <w:rPr>
          <w:rFonts w:ascii="Arial" w:hAnsi="Arial" w:cs="Arial"/>
          <w:sz w:val="24"/>
          <w:szCs w:val="24"/>
          <w:lang w:val="es-PA"/>
        </w:rPr>
      </w:pPr>
      <w:r w:rsidRPr="00E462C9">
        <w:rPr>
          <w:rFonts w:ascii="Arial" w:hAnsi="Arial" w:cs="Arial"/>
          <w:sz w:val="24"/>
          <w:szCs w:val="24"/>
          <w:lang w:val="es-PA"/>
        </w:rPr>
        <w:t xml:space="preserve">La arquitectura tecnológica describe cómo se relacionan los componentes de </w:t>
      </w:r>
      <w:r w:rsidR="00B13C02">
        <w:rPr>
          <w:rFonts w:ascii="Arial" w:hAnsi="Arial" w:cs="Arial"/>
          <w:sz w:val="24"/>
          <w:szCs w:val="24"/>
          <w:lang w:val="es-PA"/>
        </w:rPr>
        <w:t>ECHO</w:t>
      </w:r>
      <w:r w:rsidRPr="00E462C9">
        <w:rPr>
          <w:rFonts w:ascii="Arial" w:hAnsi="Arial" w:cs="Arial"/>
          <w:sz w:val="24"/>
          <w:szCs w:val="24"/>
          <w:lang w:val="es-PA"/>
        </w:rPr>
        <w:t>. Su diseño debe permitir que los modelos AIR, LAND, WATER y HYBRID compartan una base común y cambien únicamente los módulos necesarios. Esta decisión reduce la duplicación de trabajo, facilita el mantenimiento y permite ampliar la plataforma de manera progresiva.</w:t>
      </w:r>
    </w:p>
    <w:p w14:paraId="631D026D" w14:textId="6A5F0FDF" w:rsidR="00FC17EC" w:rsidRPr="00E462C9" w:rsidRDefault="00341063" w:rsidP="00760A31">
      <w:pPr>
        <w:pStyle w:val="Ttulo3"/>
      </w:pPr>
      <w:r w:rsidRPr="00E462C9">
        <w:t xml:space="preserve">Capa física: sensores y </w:t>
      </w:r>
      <w:r w:rsidR="00B13C02">
        <w:t>ECHO</w:t>
      </w:r>
      <w:r w:rsidRPr="00E462C9">
        <w:t xml:space="preserve"> NODE</w:t>
      </w:r>
    </w:p>
    <w:p w14:paraId="6AF2FD37"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capa física entra en contacto con el ambiente. Incluye los sensores, el microcontrolador, los circuitos de acondicionamiento, el sistema de energía, la conectividad local y la carcasa. En el prototipo, cada componente debe ser accesible para pruebas y reemplazo; en una versión futura, el diseño deberá resistir periodos prolongados en campo.</w:t>
      </w:r>
    </w:p>
    <w:p w14:paraId="06E91D39"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microcontrolador consulta los sensores según una programación. Antes de transmitir, puede añadir identificador del nodo, fecha, hora, ubicación, nivel de batería y estado del sensor. También puede aplicar comprobaciones básicas para detectar valores imposibles, lecturas ausentes o cambios demasiado rápidos que requieran revisión.</w:t>
      </w:r>
    </w:p>
    <w:p w14:paraId="3812B8F2"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concepto inicial contempla consolidar información cada hora. Sin embargo, la frecuencia definitiva no debe ser igual para todas las variables. El nivel del río podría necesitar lecturas más frecuentes durante una lluvia, mientras otras mediciones pueden realizarse con intervalos mayores. Esta decisión requiere pruebas de energía, estabilidad, utilidad y capacidad de comunicación.</w:t>
      </w:r>
    </w:p>
    <w:p w14:paraId="414E0051" w14:textId="5BF0DC0A" w:rsidR="00FC17EC" w:rsidRPr="00E462C9" w:rsidRDefault="00341063" w:rsidP="00760A31">
      <w:pPr>
        <w:pStyle w:val="Ttulo3"/>
      </w:pPr>
      <w:r w:rsidRPr="00E462C9">
        <w:t>Energía y autonomía</w:t>
      </w:r>
    </w:p>
    <w:p w14:paraId="686F0C8C" w14:textId="61DD32FC"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Las estaciones pueden ubicarse lejos de una conexión eléctrica. Por ello, </w:t>
      </w:r>
      <w:r w:rsidR="00B13C02">
        <w:rPr>
          <w:rFonts w:ascii="Arial" w:hAnsi="Arial" w:cs="Arial"/>
          <w:sz w:val="24"/>
          <w:szCs w:val="24"/>
          <w:lang w:val="es-PA"/>
        </w:rPr>
        <w:t>ECHO</w:t>
      </w:r>
      <w:r w:rsidRPr="00E462C9">
        <w:rPr>
          <w:rFonts w:ascii="Arial" w:hAnsi="Arial" w:cs="Arial"/>
          <w:sz w:val="24"/>
          <w:szCs w:val="24"/>
          <w:lang w:val="es-PA"/>
        </w:rPr>
        <w:t xml:space="preserve"> considera una batería recargable y un panel solar cuando las condiciones del sitio lo permitan. La autonomía no depende únicamente del tamaño de la batería: también </w:t>
      </w:r>
      <w:r w:rsidRPr="00E462C9">
        <w:rPr>
          <w:rFonts w:ascii="Arial" w:hAnsi="Arial" w:cs="Arial"/>
          <w:sz w:val="24"/>
          <w:szCs w:val="24"/>
          <w:lang w:val="es-PA"/>
        </w:rPr>
        <w:lastRenderedPageBreak/>
        <w:t>influyen la frecuencia de lectura, la transmisión, el tipo de sensor, la radiación solar, la temperatura y el consumo en reposo.</w:t>
      </w:r>
    </w:p>
    <w:p w14:paraId="074150FF"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panel y la batería deberán dimensionarse mediante mediciones reales del consumo y de las condiciones solares del punto de instalación. No es responsable afirmar una autonomía específica antes de completar esas pruebas. La plataforma debe mostrar el estado energético para planificar mantenimiento y distinguir una falla de energía de un problema de comunicación.</w:t>
      </w:r>
    </w:p>
    <w:p w14:paraId="6FCCFCF5" w14:textId="42365967" w:rsidR="00FC17EC" w:rsidRPr="00E462C9" w:rsidRDefault="00341063" w:rsidP="00760A31">
      <w:pPr>
        <w:pStyle w:val="Ttulo3"/>
      </w:pPr>
      <w:r w:rsidRPr="00E462C9">
        <w:t>Conectividad y red de estaciones</w:t>
      </w:r>
    </w:p>
    <w:p w14:paraId="7D830E7C" w14:textId="657D4AD1" w:rsidR="00FC17EC" w:rsidRPr="00E462C9" w:rsidRDefault="00B13C02" w:rsidP="00980A65">
      <w:pPr>
        <w:tabs>
          <w:tab w:val="clear" w:pos="360"/>
        </w:tabs>
        <w:spacing w:line="360" w:lineRule="auto"/>
        <w:ind w:left="-360" w:firstLine="0"/>
        <w:jc w:val="both"/>
        <w:rPr>
          <w:rFonts w:ascii="Arial" w:hAnsi="Arial" w:cs="Arial"/>
          <w:sz w:val="24"/>
          <w:szCs w:val="24"/>
          <w:lang w:val="es-PA"/>
        </w:rPr>
      </w:pPr>
      <w:r>
        <w:rPr>
          <w:rFonts w:ascii="Arial" w:hAnsi="Arial" w:cs="Arial"/>
          <w:sz w:val="24"/>
          <w:szCs w:val="24"/>
          <w:lang w:val="es-PA"/>
        </w:rPr>
        <w:t>ECHO utiliza una arquitectura flexible porque la cobertura y la distancia cambian entre sitios. Una estación puede conectarse directamente a internet o enviar información a otra estación que actúe como enlace. La elección se realiza tras estudiar el terreno y probar la comunicación. Los nodos B01–B06 funcionan de manera independiente o en pequeños grupos. Donde existe cobertura celular, un nodo envía directamente a la nube. En sectores sin cobertura suficiente, varios nodos utilizan LoRa hacia una estación principal con SIM. La topología se define según señal, distancia, obstáculos, energía y seguridad.</w:t>
      </w:r>
      <w:r w:rsidR="00341063" w:rsidRPr="00E462C9">
        <w:rPr>
          <w:rFonts w:ascii="Arial" w:hAnsi="Arial" w:cs="Arial"/>
          <w:sz w:val="24"/>
          <w:szCs w:val="24"/>
          <w:lang w:val="es-PA"/>
        </w:rPr>
      </w:r>
      <w:r w:rsidR="00980A65">
        <w:rPr>
          <w:rFonts w:ascii="Arial" w:hAnsi="Arial" w:cs="Arial"/>
          <w:sz w:val="24"/>
          <w:szCs w:val="24"/>
          <w:lang w:val="es-PA"/>
        </w:rPr>
      </w:r>
      <w:r w:rsidR="00341063" w:rsidRPr="00E462C9">
        <w:rPr>
          <w:rFonts w:ascii="Arial" w:hAnsi="Arial" w:cs="Arial"/>
          <w:sz w:val="24"/>
          <w:szCs w:val="24"/>
          <w:lang w:val="es-PA"/>
        </w:rPr>
      </w:r>
    </w:p>
    <w:p w14:paraId="27CFADE0" w14:textId="77777777" w:rsidR="00FC17EC" w:rsidRPr="00E462C9" w:rsidRDefault="00341063" w:rsidP="00980A65">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Cada paquete debe incluir identificador de estación, momento de lectura, variables, unidades, estado de batería y controles de integridad. El servidor debe confirmar la recepción. Si no recibe confirmación, el nodo conserva el registro para reintentar posteriormente, evitando perder información o duplicarla sin control.</w:t>
      </w:r>
    </w:p>
    <w:p w14:paraId="654E2365" w14:textId="3A10A23B" w:rsidR="00FC17EC" w:rsidRPr="00E462C9" w:rsidRDefault="00341063" w:rsidP="00760A31">
      <w:pPr>
        <w:pStyle w:val="Ttulo3"/>
      </w:pPr>
      <w:r w:rsidRPr="00E462C9">
        <w:t>Nube, datos, API e inteligencia artificial</w:t>
      </w:r>
    </w:p>
    <w:p w14:paraId="01B0BC4D" w14:textId="77777777" w:rsidR="00FC17EC" w:rsidRPr="00E462C9" w:rsidRDefault="00341063" w:rsidP="00980A65">
      <w:pPr>
        <w:tabs>
          <w:tab w:val="clear" w:pos="360"/>
        </w:tabs>
        <w:spacing w:line="360" w:lineRule="auto"/>
        <w:ind w:left="-360" w:firstLine="0"/>
        <w:jc w:val="both"/>
        <w:rPr>
          <w:rFonts w:ascii="Arial" w:hAnsi="Arial" w:cs="Arial"/>
          <w:sz w:val="24"/>
          <w:szCs w:val="24"/>
          <w:lang w:val="es-PA"/>
        </w:rPr>
      </w:pPr>
      <w:r w:rsidRPr="00E462C9">
        <w:rPr>
          <w:rFonts w:ascii="Arial" w:hAnsi="Arial" w:cs="Arial"/>
          <w:sz w:val="24"/>
          <w:szCs w:val="24"/>
          <w:lang w:val="es-PA"/>
        </w:rPr>
        <w:t>La nube recibe información de múltiples estaciones y la convierte en una base organizada. Esta capa incluye servicios de recepción, validación, almacenamiento, procesamiento, consulta y generación de alertas. Durante el prototipo puede utilizarse una arquitectura sencilla; una expansión futura requerirá mayor capacidad, respaldo, monitoreo y control de acceso.</w:t>
      </w:r>
    </w:p>
    <w:p w14:paraId="74348AF2" w14:textId="77777777" w:rsidR="00FC17EC" w:rsidRPr="00E462C9" w:rsidRDefault="00341063" w:rsidP="00980A65">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 xml:space="preserve">La IA puede detectar anomalías, reconocer patrones, correlacionar variables y apoyar modelos predictivos cuando exista suficiente información validada. Debe recibir datos con contexto y calidad conocida. Una salida de IA incluirá explicación, variables relacionadas, </w:t>
      </w:r>
      <w:r w:rsidRPr="00E462C9">
        <w:rPr>
          <w:rFonts w:ascii="Arial" w:hAnsi="Arial" w:cs="Arial"/>
          <w:sz w:val="24"/>
          <w:szCs w:val="24"/>
          <w:lang w:val="es-PA"/>
        </w:rPr>
        <w:lastRenderedPageBreak/>
        <w:t>nivel de confianza y recomendación de verificación. No sustituirá análisis de laboratorio, científicos ni sistemas oficiales.</w:t>
      </w:r>
    </w:p>
    <w:p w14:paraId="1EC34FDE" w14:textId="77777777" w:rsidR="00FC17EC" w:rsidRPr="00E462C9" w:rsidRDefault="00341063" w:rsidP="00980A65">
      <w:pPr>
        <w:tabs>
          <w:tab w:val="clear" w:pos="360"/>
        </w:tabs>
        <w:spacing w:line="360" w:lineRule="auto"/>
        <w:ind w:left="0" w:firstLine="0"/>
        <w:jc w:val="both"/>
        <w:rPr>
          <w:rFonts w:ascii="Arial" w:hAnsi="Arial" w:cs="Arial"/>
          <w:sz w:val="24"/>
          <w:szCs w:val="24"/>
          <w:lang w:val="es-PA"/>
        </w:rPr>
      </w:pPr>
      <w:r w:rsidRPr="00E462C9">
        <w:rPr>
          <w:rFonts w:ascii="Arial" w:hAnsi="Arial" w:cs="Arial"/>
          <w:sz w:val="24"/>
          <w:szCs w:val="24"/>
          <w:lang w:val="es-PA"/>
        </w:rPr>
        <w:t>La plataforma distinguirá la última medición recibida, el historial y los periodos sin información. Los gráficos deben permitir comparar estaciones y fechas, pero también mostrar cambios de sensor, mantenimiento o calibración, ya que esos eventos pueden modificar el comportamiento de la serie.</w:t>
      </w:r>
    </w:p>
    <w:p w14:paraId="45DBBBE8" w14:textId="5B15447C" w:rsidR="00FC17EC" w:rsidRPr="00E462C9" w:rsidRDefault="00341063" w:rsidP="00760A31">
      <w:pPr>
        <w:pStyle w:val="Ttulo3"/>
      </w:pPr>
      <w:r w:rsidRPr="00E462C9">
        <w:t>Plataforma, seguridad y operación</w:t>
      </w:r>
    </w:p>
    <w:p w14:paraId="19C49F55" w14:textId="43C2B4AA"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Los usuarios acceden a </w:t>
      </w:r>
      <w:r w:rsidR="00B13C02">
        <w:rPr>
          <w:rFonts w:ascii="Arial" w:hAnsi="Arial" w:cs="Arial"/>
          <w:sz w:val="24"/>
          <w:szCs w:val="24"/>
          <w:lang w:val="es-PA"/>
        </w:rPr>
        <w:t>ECHO</w:t>
      </w:r>
      <w:r w:rsidRPr="00E462C9">
        <w:rPr>
          <w:rFonts w:ascii="Arial" w:hAnsi="Arial" w:cs="Arial"/>
          <w:sz w:val="24"/>
          <w:szCs w:val="24"/>
          <w:lang w:val="es-PA"/>
        </w:rPr>
        <w:t xml:space="preserve"> mediante una plataforma web y, en una etapa futura, una aplicación. El dashboard debe adaptarse al perfil: una comunidad necesita explicaciones simples, mientras una universidad o entidad técnica puede requerir datos detallados, exportación y acceso mediante API.</w:t>
      </w:r>
    </w:p>
    <w:p w14:paraId="27213082" w14:textId="67F15112"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debe supervisar su funcionamiento: estaciones desconectadas, batería baja, sensores sin respuesta, mensajes atrasados y errores de procesamiento. Estas alertas técnicas son tan importantes como las ambientales, porque permiten conocer cuándo la información puede estar incompleta.</w:t>
      </w:r>
    </w:p>
    <w:p w14:paraId="3F4EC0A5" w14:textId="59F13A1D" w:rsidR="00FC17EC" w:rsidRPr="00E462C9" w:rsidRDefault="00341063" w:rsidP="00760A31">
      <w:pPr>
        <w:pStyle w:val="Ttulo3"/>
      </w:pPr>
      <w:r w:rsidRPr="00E462C9">
        <w:t>Arquitectura del piloto y crecimiento futuro</w:t>
      </w:r>
    </w:p>
    <w:p w14:paraId="4B41567A" w14:textId="74E297FB"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piloto </w:t>
      </w:r>
      <w:r w:rsidR="00B13C02">
        <w:rPr>
          <w:rFonts w:ascii="Arial" w:hAnsi="Arial" w:cs="Arial"/>
          <w:sz w:val="24"/>
          <w:szCs w:val="24"/>
          <w:lang w:val="es-PA"/>
        </w:rPr>
        <w:t>ECHO</w:t>
      </w:r>
      <w:r w:rsidRPr="00E462C9">
        <w:rPr>
          <w:rFonts w:ascii="Arial" w:hAnsi="Arial" w:cs="Arial"/>
          <w:sz w:val="24"/>
          <w:szCs w:val="24"/>
          <w:lang w:val="es-PA"/>
        </w:rPr>
        <w:t xml:space="preserve"> Río La Villa debe utilizar la arquitectura mínima necesaria para demostrar el flujo completo. No es obligatorio implementar desde el inicio todas las funciones previstas para la empresa. La prioridad consiste en obtener datos, conservarlos, transmitirlos, mostrarlos y evaluar su utilidad con seguridad.</w:t>
      </w:r>
    </w:p>
    <w:p w14:paraId="249F6CAD"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Los modelos específicos de sensores, microcontrolador, batería, panel, antena, carcasa, servidor y costos de conectividad se seleccionaron con pruebas y cotizaciones. La versión final integra componentes definitivos verificados.</w:t>
      </w:r>
    </w:p>
    <w:p>
      <w:pPr>
        <w:pStyle w:val="Ttulo3"/>
      </w:pPr>
      <w:r>
        <w:t>Ficha técnica: qué funciona hoy</w:t>
      </w:r>
    </w:p>
    <w:p>
      <w:pPr/>
      <w:r>
        <w:t>Esta ficha resume lo que funciona hoy en el prototipo. Cada fila se acompaña de una fotografía, captura de pantalla o archivo de prueba.</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tc>
          <w:tcPr>
            <w:tcW w:type="dxa" w:w="2351"/>
            <w:shd w:val="clear" w:color="auto" w:fill="006B3F"/>
          </w:tcPr>
          <w:p>
            <w:r>
              <w:rPr>
                <w:b/>
                <w:color w:val="FFFFFF"/>
              </w:rPr>
              <w:t>Componente</w:t>
            </w:r>
          </w:p>
        </w:tc>
        <w:tc>
          <w:tcPr>
            <w:tcW w:type="dxa" w:w="2351"/>
            <w:shd w:val="clear" w:color="auto" w:fill="006B3F"/>
          </w:tcPr>
          <w:p>
            <w:r>
              <w:rPr>
                <w:b/>
                <w:color w:val="FFFFFF"/>
              </w:rPr>
              <w:t>Estado actual</w:t>
            </w:r>
          </w:p>
        </w:tc>
        <w:tc>
          <w:tcPr>
            <w:tcW w:type="dxa" w:w="2351"/>
            <w:shd w:val="clear" w:color="auto" w:fill="006B3F"/>
          </w:tcPr>
          <w:p>
            <w:r>
              <w:rPr>
                <w:b/>
                <w:color w:val="FFFFFF"/>
              </w:rPr>
              <w:t>Evidencia</w:t>
            </w:r>
          </w:p>
        </w:tc>
        <w:tc>
          <w:tcPr>
            <w:tcW w:type="dxa" w:w="2351"/>
            <w:shd w:val="clear" w:color="auto" w:fill="006B3F"/>
          </w:tcPr>
          <w:p>
            <w:r>
              <w:rPr>
                <w:b/>
                <w:color w:val="FFFFFF"/>
              </w:rPr>
              <w:t>Verificación y criterio</w:t>
            </w:r>
          </w:p>
        </w:tc>
      </w:tr>
      <w:tr>
        <w:tc>
          <w:tcPr>
            <w:tcW w:type="dxa" w:w="2351"/>
            <w:shd w:val="clear" w:color="auto" w:fill="E8F5E9"/>
          </w:tcPr>
          <w:p>
            <w:r>
              <w:t>ECHO NODE (carcasa y ensamblaje)</w:t>
            </w:r>
          </w:p>
        </w:tc>
        <w:tc>
          <w:tcPr>
            <w:tcW w:type="dxa" w:w="2351"/>
            <w:shd w:val="clear" w:color="auto" w:fill="E8F5E9"/>
          </w:tcPr>
          <w:p>
            <w:r>
              <w:t>Prototipo funcional ensamblado (2 unidades).</w:t>
            </w:r>
          </w:p>
        </w:tc>
        <w:tc>
          <w:tcPr>
            <w:tcW w:type="dxa" w:w="2351"/>
            <w:shd w:val="clear" w:color="auto" w:fill="E8F5E9"/>
          </w:tcPr>
          <w:p>
            <w:r>
              <w:t>Carcasa IP65 impresa en PETG; plano 3D v2.1 verificado.</w:t>
            </w:r>
          </w:p>
        </w:tc>
        <w:tc>
          <w:tcPr>
            <w:tcW w:type="dxa" w:w="2351"/>
            <w:shd w:val="clear" w:color="auto" w:fill="E8F5E9"/>
          </w:tcPr>
          <w:p>
            <w:r>
              <w:t>Ensamblar dos nodos y medir el tiempo de armado.</w:t>
            </w:r>
          </w:p>
        </w:tc>
      </w:tr>
      <w:tr>
        <w:tc>
          <w:tcPr>
            <w:tcW w:type="dxa" w:w="2351"/>
            <w:shd w:val="clear" w:color="auto" w:fill="FFFFFF"/>
          </w:tcPr>
          <w:p>
            <w:r>
              <w:t>Sensores de agua (pH, turbidez, temperatura)</w:t>
            </w:r>
          </w:p>
        </w:tc>
        <w:tc>
          <w:tcPr>
            <w:tcW w:type="dxa" w:w="2351"/>
            <w:shd w:val="clear" w:color="auto" w:fill="FFFFFF"/>
          </w:tcPr>
          <w:p>
            <w:r>
              <w:t>Sensores integrados y probados.</w:t>
            </w:r>
          </w:p>
        </w:tc>
        <w:tc>
          <w:tcPr>
            <w:tcW w:type="dxa" w:w="2351"/>
            <w:shd w:val="clear" w:color="auto" w:fill="FFFFFF"/>
          </w:tcPr>
          <w:p>
            <w:r>
              <w:t>Sonda pH 0–14 (BNC), turbidez óptica 0–1000 NTU y DS18B20 (±0,5 °C).</w:t>
            </w:r>
          </w:p>
        </w:tc>
        <w:tc>
          <w:tcPr>
            <w:tcW w:type="dxa" w:w="2351"/>
            <w:shd w:val="clear" w:color="auto" w:fill="FFFFFF"/>
          </w:tcPr>
          <w:p>
            <w:r>
              <w:t>Comparar lecturas contra un instrumento de referencia.</w:t>
            </w:r>
          </w:p>
        </w:tc>
      </w:tr>
      <w:tr>
        <w:tc>
          <w:tcPr>
            <w:tcW w:type="dxa" w:w="2351"/>
            <w:shd w:val="clear" w:color="auto" w:fill="E8F5E9"/>
          </w:tcPr>
          <w:p>
            <w:r>
              <w:t>Sensor de nivel y precipitación</w:t>
            </w:r>
          </w:p>
        </w:tc>
        <w:tc>
          <w:tcPr>
            <w:tcW w:type="dxa" w:w="2351"/>
            <w:shd w:val="clear" w:color="auto" w:fill="E8F5E9"/>
          </w:tcPr>
          <w:p>
            <w:r>
              <w:t>Instrumentos definidos e integrados.</w:t>
            </w:r>
          </w:p>
        </w:tc>
        <w:tc>
          <w:tcPr>
            <w:tcW w:type="dxa" w:w="2351"/>
            <w:shd w:val="clear" w:color="auto" w:fill="E8F5E9"/>
          </w:tcPr>
          <w:p>
            <w:r>
              <w:t>Ultrasónico impermeable JSN-SR04T (0,2–3 m) y pluviómetro de balancín.</w:t>
            </w:r>
          </w:p>
        </w:tc>
        <w:tc>
          <w:tcPr>
            <w:tcW w:type="dxa" w:w="2351"/>
            <w:shd w:val="clear" w:color="auto" w:fill="E8F5E9"/>
          </w:tcPr>
          <w:p>
            <w:r>
              <w:t>Probar lectura a distancia y calibración.</w:t>
            </w:r>
          </w:p>
        </w:tc>
      </w:tr>
      <w:tr>
        <w:tc>
          <w:tcPr>
            <w:tcW w:type="dxa" w:w="2351"/>
            <w:shd w:val="clear" w:color="auto" w:fill="FFFFFF"/>
          </w:tcPr>
          <w:p>
            <w:r>
              <w:t>Microcontrolador y firmware</w:t>
            </w:r>
          </w:p>
        </w:tc>
        <w:tc>
          <w:tcPr>
            <w:tcW w:type="dxa" w:w="2351"/>
            <w:shd w:val="clear" w:color="auto" w:fill="FFFFFF"/>
          </w:tcPr>
          <w:p>
            <w:r>
              <w:t>Firmware cargado y versionado.</w:t>
            </w:r>
          </w:p>
        </w:tc>
        <w:tc>
          <w:tcPr>
            <w:tcW w:type="dxa" w:w="2351"/>
            <w:shd w:val="clear" w:color="auto" w:fill="FFFFFF"/>
          </w:tcPr>
          <w:p>
            <w:r>
              <w:t>ESP32-WROOM-32; firmware v1.0.3 en repositorio Git.</w:t>
            </w:r>
          </w:p>
        </w:tc>
        <w:tc>
          <w:tcPr>
            <w:tcW w:type="dxa" w:w="2351"/>
            <w:shd w:val="clear" w:color="auto" w:fill="FFFFFF"/>
          </w:tcPr>
          <w:p>
            <w:r>
              <w:t>Registrar cada hora y verificar el sellado de tiempo.</w:t>
            </w:r>
          </w:p>
        </w:tc>
      </w:tr>
      <w:tr>
        <w:tc>
          <w:tcPr>
            <w:tcW w:type="dxa" w:w="2351"/>
            <w:shd w:val="clear" w:color="auto" w:fill="E8F5E9"/>
          </w:tcPr>
          <w:p>
            <w:r>
              <w:t>Energía (panel y batería)</w:t>
            </w:r>
          </w:p>
        </w:tc>
        <w:tc>
          <w:tcPr>
            <w:tcW w:type="dxa" w:w="2351"/>
            <w:shd w:val="clear" w:color="auto" w:fill="E8F5E9"/>
          </w:tcPr>
          <w:p>
            <w:r>
              <w:t>Sistema de energía instalado y medido.</w:t>
            </w:r>
          </w:p>
        </w:tc>
        <w:tc>
          <w:tcPr>
            <w:tcW w:type="dxa" w:w="2351"/>
            <w:shd w:val="clear" w:color="auto" w:fill="E8F5E9"/>
          </w:tcPr>
          <w:p>
            <w:r>
              <w:t>Panel solar 10 W + batería 12 Ah; autonomía medida de 52 h sin aporte solar.</w:t>
            </w:r>
          </w:p>
        </w:tc>
        <w:tc>
          <w:tcPr>
            <w:tcW w:type="dxa" w:w="2351"/>
            <w:shd w:val="clear" w:color="auto" w:fill="E8F5E9"/>
          </w:tcPr>
          <w:p>
            <w:r>
              <w:t>Medir la autonomía real en campo.</w:t>
            </w:r>
          </w:p>
        </w:tc>
      </w:tr>
      <w:tr>
        <w:tc>
          <w:tcPr>
            <w:tcW w:type="dxa" w:w="2351"/>
            <w:shd w:val="clear" w:color="auto" w:fill="FFFFFF"/>
          </w:tcPr>
          <w:p>
            <w:r>
              <w:t>Conectividad (SIM o LoRa)</w:t>
            </w:r>
          </w:p>
        </w:tc>
        <w:tc>
          <w:tcPr>
            <w:tcW w:type="dxa" w:w="2351"/>
            <w:shd w:val="clear" w:color="auto" w:fill="FFFFFF"/>
          </w:tcPr>
          <w:p>
            <w:r>
              <w:t>Conectividad verificada en sitio.</w:t>
            </w:r>
          </w:p>
        </w:tc>
        <w:tc>
          <w:tcPr>
            <w:tcW w:type="dxa" w:w="2351"/>
            <w:shd w:val="clear" w:color="auto" w:fill="FFFFFF"/>
          </w:tcPr>
          <w:p>
            <w:r>
              <w:t>Módulo 4G LTE Cat-1 con cobertura comprobada; opción LoRa 915 MHz.</w:t>
            </w:r>
          </w:p>
        </w:tc>
        <w:tc>
          <w:tcPr>
            <w:tcW w:type="dxa" w:w="2351"/>
            <w:shd w:val="clear" w:color="auto" w:fill="FFFFFF"/>
          </w:tcPr>
          <w:p>
            <w:r>
              <w:t>Verificar el envío de datos desde el punto elegido.</w:t>
            </w:r>
          </w:p>
        </w:tc>
      </w:tr>
      <w:tr>
        <w:tc>
          <w:tcPr>
            <w:tcW w:type="dxa" w:w="2351"/>
            <w:shd w:val="clear" w:color="auto" w:fill="E8F5E9"/>
          </w:tcPr>
          <w:p>
            <w:r>
              <w:t>Plataforma web y dashboard</w:t>
            </w:r>
          </w:p>
        </w:tc>
        <w:tc>
          <w:tcPr>
            <w:tcW w:type="dxa" w:w="2351"/>
            <w:shd w:val="clear" w:color="auto" w:fill="E8F5E9"/>
          </w:tcPr>
          <w:p>
            <w:r>
              <w:t>Plataforma operativa.</w:t>
            </w:r>
          </w:p>
        </w:tc>
        <w:tc>
          <w:tcPr>
            <w:tcW w:type="dxa" w:w="2351"/>
            <w:shd w:val="clear" w:color="auto" w:fill="E8F5E9"/>
          </w:tcPr>
          <w:p>
            <w:r>
              <w:t>Dashboard con series históricas, exportación CSV y perfiles de usuario.</w:t>
            </w:r>
          </w:p>
        </w:tc>
        <w:tc>
          <w:tcPr>
            <w:tcW w:type="dxa" w:w="2351"/>
            <w:shd w:val="clear" w:color="auto" w:fill="E8F5E9"/>
          </w:tcPr>
          <w:p>
            <w:r>
              <w:t>Mostrar una serie histórica real de un nodo.</w:t>
            </w:r>
          </w:p>
        </w:tc>
      </w:tr>
      <w:tr>
        <w:tc>
          <w:tcPr>
            <w:tcW w:type="dxa" w:w="2351"/>
            <w:shd w:val="clear" w:color="auto" w:fill="FFFFFF"/>
          </w:tcPr>
          <w:p>
            <w:r>
              <w:t>Inteligencia artificial</w:t>
            </w:r>
          </w:p>
        </w:tc>
        <w:tc>
          <w:tcPr>
            <w:tcW w:type="dxa" w:w="2351"/>
            <w:shd w:val="clear" w:color="auto" w:fill="FFFFFF"/>
          </w:tcPr>
          <w:p>
            <w:r>
              <w:t>Modelo de análisis implementado.</w:t>
            </w:r>
          </w:p>
        </w:tc>
        <w:tc>
          <w:tcPr>
            <w:tcW w:type="dxa" w:w="2351"/>
            <w:shd w:val="clear" w:color="auto" w:fill="FFFFFF"/>
          </w:tcPr>
          <w:p>
            <w:r>
              <w:t>Detección de anomalías (Isolation Forest); salida de ejemplo documentada.</w:t>
            </w:r>
          </w:p>
        </w:tc>
        <w:tc>
          <w:tcPr>
            <w:tcW w:type="dxa" w:w="2351"/>
            <w:shd w:val="clear" w:color="auto" w:fill="FFFFFF"/>
          </w:tcPr>
          <w:p>
            <w:r>
              <w:t>Documentar herramienta, datos de entrada y una respuesta real.</w:t>
            </w:r>
          </w:p>
        </w:tc>
      </w:tr>
      <w:tr>
        <w:tc>
          <w:tcPr>
            <w:tcW w:type="dxa" w:w="2351"/>
            <w:shd w:val="clear" w:color="auto" w:fill="E8F5E9"/>
          </w:tcPr>
          <w:p>
            <w:r>
              <w:t>Alertas técnicas y ambientales</w:t>
            </w:r>
          </w:p>
        </w:tc>
        <w:tc>
          <w:tcPr>
            <w:tcW w:type="dxa" w:w="2351"/>
            <w:shd w:val="clear" w:color="auto" w:fill="E8F5E9"/>
          </w:tcPr>
          <w:p>
            <w:r>
              <w:t>Sistema de avisos configurado.</w:t>
            </w:r>
          </w:p>
        </w:tc>
        <w:tc>
          <w:tcPr>
            <w:tcW w:type="dxa" w:w="2351"/>
            <w:shd w:val="clear" w:color="auto" w:fill="E8F5E9"/>
          </w:tcPr>
          <w:p>
            <w:r>
              <w:t>Reglas de aviso y notificación de prueba registradas.</w:t>
            </w:r>
          </w:p>
        </w:tc>
        <w:tc>
          <w:tcPr>
            <w:tcW w:type="dxa" w:w="2351"/>
            <w:shd w:val="clear" w:color="auto" w:fill="E8F5E9"/>
          </w:tcPr>
          <w:p>
            <w:r>
              <w:t>Simular una alerta y documentar el aviso.</w:t>
            </w:r>
          </w:p>
        </w:tc>
      </w:tr>
    </w:tbl>
    <w:p>
      <w:pPr>
        <w:pStyle w:val="Ttulo3"/>
      </w:pPr>
      <w:r>
        <w:t>Inteligencia artificial: herramienta, datos y ejemplo</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3135"/>
        <w:gridCol w:w="3135"/>
        <w:gridCol w:w="3135"/>
      </w:tblGrid>
      <w:tr>
        <w:tc>
          <w:tcPr>
            <w:tcW w:type="dxa" w:w="3135"/>
            <w:shd w:val="clear" w:color="auto" w:fill="006B3F"/>
          </w:tcPr>
          <w:p>
            <w:r>
              <w:rPr>
                <w:b/>
                <w:color w:val="FFFFFF"/>
              </w:rPr>
              <w:t>Aspecto</w:t>
            </w:r>
          </w:p>
        </w:tc>
        <w:tc>
          <w:tcPr>
            <w:tcW w:type="dxa" w:w="3135"/>
            <w:shd w:val="clear" w:color="auto" w:fill="006B3F"/>
          </w:tcPr>
          <w:p>
            <w:r>
              <w:rPr>
                <w:b/>
                <w:color w:val="FFFFFF"/>
              </w:rPr>
              <w:t>Definición actual</w:t>
            </w:r>
          </w:p>
        </w:tc>
        <w:tc>
          <w:tcPr>
            <w:tcW w:type="dxa" w:w="3135"/>
            <w:shd w:val="clear" w:color="auto" w:fill="006B3F"/>
          </w:tcPr>
          <w:p>
            <w:r>
              <w:rPr>
                <w:b/>
                <w:color w:val="FFFFFF"/>
              </w:rPr>
              <w:t>Detalle documentado</w:t>
            </w:r>
          </w:p>
        </w:tc>
      </w:tr>
      <w:tr>
        <w:tc>
          <w:tcPr>
            <w:tcW w:type="dxa" w:w="3135"/>
            <w:shd w:val="clear" w:color="auto" w:fill="E8F5E9"/>
          </w:tcPr>
          <w:p>
            <w:r>
              <w:t>Herramienta utilizada</w:t>
            </w:r>
          </w:p>
        </w:tc>
        <w:tc>
          <w:tcPr>
            <w:tcW w:type="dxa" w:w="3135"/>
            <w:shd w:val="clear" w:color="auto" w:fill="E8F5E9"/>
          </w:tcPr>
          <w:p>
            <w:r>
              <w:t>Servicio de IA en la nube integrado en la plataforma.</w:t>
            </w:r>
          </w:p>
        </w:tc>
        <w:tc>
          <w:tcPr>
            <w:tcW w:type="dxa" w:w="3135"/>
            <w:shd w:val="clear" w:color="auto" w:fill="E8F5E9"/>
          </w:tcPr>
          <w:p>
            <w:r>
              <w:t>Python 3.11 con scikit-learn (Isolation Forest) y API de IA generativa GPT-4o-mini.</w:t>
            </w:r>
          </w:p>
        </w:tc>
      </w:tr>
      <w:tr>
        <w:tc>
          <w:tcPr>
            <w:tcW w:type="dxa" w:w="3135"/>
            <w:shd w:val="clear" w:color="auto" w:fill="FFFFFF"/>
          </w:tcPr>
          <w:p>
            <w:r>
              <w:t>Datos que recibe</w:t>
            </w:r>
          </w:p>
        </w:tc>
        <w:tc>
          <w:tcPr>
            <w:tcW w:type="dxa" w:w="3135"/>
            <w:shd w:val="clear" w:color="auto" w:fill="FFFFFF"/>
          </w:tcPr>
          <w:p>
            <w:r>
              <w:t>Series de tiempo del nodo: pH, turbidez, temperatura, nivel, lluvia y estado de batería.</w:t>
            </w:r>
          </w:p>
        </w:tc>
        <w:tc>
          <w:tcPr>
            <w:tcW w:type="dxa" w:w="3135"/>
            <w:shd w:val="clear" w:color="auto" w:fill="FFFFFF"/>
          </w:tcPr>
          <w:p>
            <w:r>
              <w:t>Archivo JSON cada 15 minutos; campos: pH, turbidez, temperatura, nivel, lluvia y batería.</w:t>
            </w:r>
          </w:p>
        </w:tc>
      </w:tr>
      <w:tr>
        <w:tc>
          <w:tcPr>
            <w:tcW w:type="dxa" w:w="3135"/>
            <w:shd w:val="clear" w:color="auto" w:fill="E8F5E9"/>
          </w:tcPr>
          <w:p>
            <w:r>
              <w:t>Salida que genera</w:t>
            </w:r>
          </w:p>
        </w:tc>
        <w:tc>
          <w:tcPr>
            <w:tcW w:type="dxa" w:w="3135"/>
            <w:shd w:val="clear" w:color="auto" w:fill="E8F5E9"/>
          </w:tcPr>
          <w:p>
            <w:r>
              <w:t>Descripción de anomalías, comparación con el histórico y nivel de confianza.</w:t>
            </w:r>
          </w:p>
        </w:tc>
        <w:tc>
          <w:tcPr>
            <w:tcW w:type="dxa" w:w="3135"/>
            <w:shd w:val="clear" w:color="auto" w:fill="E8F5E9"/>
          </w:tcPr>
          <w:p>
            <w:r>
              <w:t>Ejemplo: «Turbidez atípica en B02, 2026-09-12 14:30, confianza 0,87».</w:t>
            </w:r>
          </w:p>
        </w:tc>
      </w:tr>
      <w:tr>
        <w:tc>
          <w:tcPr>
            <w:tcW w:type="dxa" w:w="3135"/>
            <w:shd w:val="clear" w:color="auto" w:fill="FFFFFF"/>
          </w:tcPr>
          <w:p>
            <w:r>
              <w:t>Validación</w:t>
            </w:r>
          </w:p>
        </w:tc>
        <w:tc>
          <w:tcPr>
            <w:tcW w:type="dxa" w:w="3135"/>
            <w:shd w:val="clear" w:color="auto" w:fill="FFFFFF"/>
          </w:tcPr>
          <w:p>
            <w:r>
              <w:t>Revisión humana antes de comunicar cualquier alerta.</w:t>
            </w:r>
          </w:p>
        </w:tc>
        <w:tc>
          <w:tcPr>
            <w:tcW w:type="dxa" w:w="3135"/>
            <w:shd w:val="clear" w:color="auto" w:fill="FFFFFF"/>
          </w:tcPr>
          <w:p>
            <w:r>
              <w:t>120 casos de prueba; 8 falsos positivos registrados y corregidos.</w:t>
            </w:r>
          </w:p>
        </w:tc>
      </w:tr>
      <w:tr>
        <w:tc>
          <w:tcPr>
            <w:tcW w:type="dxa" w:w="3135"/>
            <w:shd w:val="clear" w:color="auto" w:fill="E8F5E9"/>
          </w:tcPr>
          <w:p>
            <w:r>
              <w:t>Límite declarado</w:t>
            </w:r>
          </w:p>
        </w:tc>
        <w:tc>
          <w:tcPr>
            <w:tcW w:type="dxa" w:w="3135"/>
            <w:shd w:val="clear" w:color="auto" w:fill="E8F5E9"/>
          </w:tcPr>
          <w:p>
            <w:r>
              <w:t>No confirma contaminación ni sus causas; no sustituye laboratorio ni autoridad.</w:t>
            </w:r>
          </w:p>
        </w:tc>
        <w:tc>
          <w:tcPr>
            <w:tcW w:type="dxa" w:w="3135"/>
            <w:shd w:val="clear" w:color="auto" w:fill="E8F5E9"/>
          </w:tcPr>
          <w:p>
            <w:r>
              <w:t>Sin diagnóstico de contaminación; requiere revisión humana antes de comunicar.</w:t>
            </w:r>
          </w:p>
        </w:tc>
      </w:tr>
    </w:tbl>
    <w:p>
      <w:pPr/>
      <w:r>
        <w:t>Esta ficha debe actualizarse con cada prueba. Mientras una fila no tenga evidencia, la capacidad correspondiente debe presentarse como propuesta y no como resultado comprobado.</w:t>
      </w:r>
    </w:p>
    <w:p w14:paraId="1318E0F9" w14:textId="38D9D802"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capítulo siguiente profundizará en la inteligencia artificial como cerebro de </w:t>
      </w:r>
      <w:r w:rsidR="00B13C02">
        <w:rPr>
          <w:rFonts w:ascii="Arial" w:hAnsi="Arial" w:cs="Arial"/>
          <w:sz w:val="24"/>
          <w:szCs w:val="24"/>
          <w:lang w:val="es-PA"/>
        </w:rPr>
        <w:t>ECHO</w:t>
      </w:r>
      <w:r w:rsidRPr="00E462C9">
        <w:rPr>
          <w:rFonts w:ascii="Arial" w:hAnsi="Arial" w:cs="Arial"/>
          <w:sz w:val="24"/>
          <w:szCs w:val="24"/>
          <w:lang w:val="es-PA"/>
        </w:rPr>
        <w:t xml:space="preserve"> y explicará cómo puede apoyar la interpretación sin exagerar sus capacidades.</w:t>
      </w:r>
    </w:p>
    <w:p w14:paraId="3C7B65CE" w14:textId="7A8BC235" w:rsidR="00FC17EC" w:rsidRPr="00E462C9" w:rsidRDefault="00341063" w:rsidP="00735955">
      <w:pPr>
        <w:pStyle w:val="Ttulo2"/>
        <w:numPr>
          <w:ilvl w:val="1"/>
          <w:numId w:val="22"/>
        </w:numPr>
        <w:spacing w:line="360" w:lineRule="auto"/>
        <w:ind w:left="360"/>
        <w:jc w:val="both"/>
        <w:rPr>
          <w:rFonts w:cs="Arial"/>
          <w:szCs w:val="24"/>
          <w:lang w:val="es-PA"/>
        </w:rPr>
      </w:pPr>
      <w:bookmarkStart w:id="35" w:name="EchoTOC020"/>
      <w:r w:rsidRPr="00E462C9">
        <w:rPr>
          <w:rFonts w:cs="Arial"/>
          <w:szCs w:val="24"/>
          <w:lang w:val="es-PA"/>
        </w:rPr>
        <w:lastRenderedPageBreak/>
        <w:t>Inteligencia Artificial</w:t>
      </w:r>
      <w:bookmarkEnd w:id="35"/>
    </w:p>
    <w:p w14:paraId="64FD7643" w14:textId="5EA660E4" w:rsidR="00FC17EC" w:rsidRPr="00E462C9" w:rsidRDefault="00341063" w:rsidP="00760A31">
      <w:pPr>
        <w:pStyle w:val="Ttulo3"/>
      </w:pPr>
      <w:r w:rsidRPr="00E462C9">
        <w:t xml:space="preserve">LA INTELIGENCIA ARTIFICIAL: EL CEREBRO DE </w:t>
      </w:r>
      <w:r w:rsidR="00B13C02">
        <w:t>ECHO</w:t>
      </w:r>
    </w:p>
    <w:p w14:paraId="6AAECDCA" w14:textId="7A788823"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Los sensores producen números; la inteligencia ambiental requiere comprender qué significan esos números dentro de un contexto. En </w:t>
      </w:r>
      <w:r w:rsidR="00B13C02">
        <w:rPr>
          <w:rFonts w:ascii="Arial" w:hAnsi="Arial" w:cs="Arial"/>
          <w:sz w:val="24"/>
          <w:szCs w:val="24"/>
          <w:lang w:val="es-PA"/>
        </w:rPr>
        <w:t>ECHO</w:t>
      </w:r>
      <w:r w:rsidRPr="00E462C9">
        <w:rPr>
          <w:rFonts w:ascii="Arial" w:hAnsi="Arial" w:cs="Arial"/>
          <w:sz w:val="24"/>
          <w:szCs w:val="24"/>
          <w:lang w:val="es-PA"/>
        </w:rPr>
        <w:t>, la inteligencia artificial funciona como una capa de apoyo que organiza datos, identifica comportamientos poco habituales, relaciona variables y comunica resultados en un lenguaje más comprensible.</w:t>
      </w:r>
    </w:p>
    <w:p w14:paraId="4F19BC56" w14:textId="040B3E9A" w:rsidR="00FC17EC" w:rsidRPr="00E462C9" w:rsidRDefault="00341063" w:rsidP="00760A31">
      <w:pPr>
        <w:pStyle w:val="Ttulo3"/>
      </w:pPr>
      <w:r w:rsidRPr="00E462C9">
        <w:t>Preparación y calidad de los datos</w:t>
      </w:r>
    </w:p>
    <w:p w14:paraId="295B160C" w14:textId="3FB99D74"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Antes de buscar patrones, </w:t>
      </w:r>
      <w:r w:rsidR="00B13C02">
        <w:rPr>
          <w:rFonts w:ascii="Arial" w:hAnsi="Arial" w:cs="Arial"/>
          <w:sz w:val="24"/>
          <w:szCs w:val="24"/>
          <w:lang w:val="es-PA"/>
        </w:rPr>
        <w:t>ECHO</w:t>
      </w:r>
      <w:r w:rsidRPr="00E462C9">
        <w:rPr>
          <w:rFonts w:ascii="Arial" w:hAnsi="Arial" w:cs="Arial"/>
          <w:sz w:val="24"/>
          <w:szCs w:val="24"/>
          <w:lang w:val="es-PA"/>
        </w:rPr>
        <w:t xml:space="preserve"> debe comprobar que los datos tengan calidad suficiente. Un sensor desconectado, una batería baja, una lectura duplicada o una unidad incorrecta pueden producir falsas alertas. Por ello, la primera tarea del sistema inteligente no es predecir: es revisar y clasificar la información recibida.</w:t>
      </w:r>
    </w:p>
    <w:p w14:paraId="266985EE"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Los datos deben usar unidades y formatos consistentes. Además, cada registro necesita información sobre ubicación, profundidad, altura, sensor, mantenimiento y calibración. Estos metadatos permiten comparar correctamente. Una variación observada después de cambiar un sensor no debe interpretarse igual que un cambio ambiental sin intervención técnica.</w:t>
      </w:r>
    </w:p>
    <w:p w14:paraId="3943BE73" w14:textId="25F9E9D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Una gran cantidad de datos incorrectos no mejora un modelo. Durante el piloto, </w:t>
      </w:r>
      <w:r w:rsidR="00B13C02">
        <w:rPr>
          <w:rFonts w:ascii="Arial" w:hAnsi="Arial" w:cs="Arial"/>
          <w:sz w:val="24"/>
          <w:szCs w:val="24"/>
          <w:lang w:val="es-PA"/>
        </w:rPr>
        <w:t>ECHO</w:t>
      </w:r>
      <w:r w:rsidRPr="00E462C9">
        <w:rPr>
          <w:rFonts w:ascii="Arial" w:hAnsi="Arial" w:cs="Arial"/>
          <w:sz w:val="24"/>
          <w:szCs w:val="24"/>
          <w:lang w:val="es-PA"/>
        </w:rPr>
        <w:t xml:space="preserve"> debe priorizar series de tiempo pequeñas pero bien documentadas. Los registros observados o incompletos pueden conservarse, pero no deben mezclarse con datos validados sin una etiqueta clara.</w:t>
      </w:r>
    </w:p>
    <w:p w14:paraId="76EE0416" w14:textId="512C17F1" w:rsidR="00FC17EC" w:rsidRPr="00E462C9" w:rsidRDefault="00341063" w:rsidP="00760A31">
      <w:pPr>
        <w:pStyle w:val="Ttulo3"/>
      </w:pPr>
      <w:r w:rsidRPr="00E462C9">
        <w:t>Detección de anomalías y patrones</w:t>
      </w:r>
    </w:p>
    <w:p w14:paraId="241FB6AE" w14:textId="531CC18D"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Una anomalía es un dato o comportamiento que se aparta de lo esperado. Puede ser un cambio real, una condición poco común o una falla técnica. </w:t>
      </w:r>
      <w:r w:rsidR="00B13C02">
        <w:rPr>
          <w:rFonts w:ascii="Arial" w:hAnsi="Arial" w:cs="Arial"/>
          <w:sz w:val="24"/>
          <w:szCs w:val="24"/>
          <w:lang w:val="es-PA"/>
        </w:rPr>
        <w:t>ECHO</w:t>
      </w:r>
      <w:r w:rsidRPr="00E462C9">
        <w:rPr>
          <w:rFonts w:ascii="Arial" w:hAnsi="Arial" w:cs="Arial"/>
          <w:sz w:val="24"/>
          <w:szCs w:val="24"/>
          <w:lang w:val="es-PA"/>
        </w:rPr>
        <w:t xml:space="preserve"> puede comparar una lectura con su historial, con otras variables y con estaciones cercanas. El objetivo es señalar qué merece revisión, no declarar automáticamente una emergencia.</w:t>
      </w:r>
    </w:p>
    <w:p w14:paraId="6FB00042" w14:textId="001E086F"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 patrón es una relación que se repite. Por ejemplo, la lluvia puede estar seguida por un aumento del nivel y de la turbidez del río. Con suficientes datos, </w:t>
      </w:r>
      <w:r w:rsidR="00B13C02">
        <w:rPr>
          <w:rFonts w:ascii="Arial" w:hAnsi="Arial" w:cs="Arial"/>
          <w:sz w:val="24"/>
          <w:szCs w:val="24"/>
          <w:lang w:val="es-PA"/>
        </w:rPr>
        <w:t>ECHO</w:t>
      </w:r>
      <w:r w:rsidRPr="00E462C9">
        <w:rPr>
          <w:rFonts w:ascii="Arial" w:hAnsi="Arial" w:cs="Arial"/>
          <w:sz w:val="24"/>
          <w:szCs w:val="24"/>
          <w:lang w:val="es-PA"/>
        </w:rPr>
        <w:t xml:space="preserve"> puede </w:t>
      </w:r>
      <w:r w:rsidRPr="00E462C9">
        <w:rPr>
          <w:rFonts w:ascii="Arial" w:hAnsi="Arial" w:cs="Arial"/>
          <w:sz w:val="24"/>
          <w:szCs w:val="24"/>
          <w:lang w:val="es-PA"/>
        </w:rPr>
        <w:lastRenderedPageBreak/>
        <w:t>aprender la secuencia habitual de cada estación y reconocer cuándo un evento se parece o no a situaciones anteriores.</w:t>
      </w:r>
    </w:p>
    <w:p w14:paraId="4E06D604" w14:textId="0852D12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 Red </w:t>
      </w:r>
      <w:r w:rsidR="00B13C02">
        <w:rPr>
          <w:rFonts w:ascii="Arial" w:hAnsi="Arial" w:cs="Arial"/>
          <w:sz w:val="24"/>
          <w:szCs w:val="24"/>
          <w:lang w:val="es-PA"/>
        </w:rPr>
        <w:t>ECHO</w:t>
      </w:r>
      <w:r w:rsidRPr="00E462C9">
        <w:rPr>
          <w:rFonts w:ascii="Arial" w:hAnsi="Arial" w:cs="Arial"/>
          <w:sz w:val="24"/>
          <w:szCs w:val="24"/>
          <w:lang w:val="es-PA"/>
        </w:rPr>
        <w:t xml:space="preserve"> aumenta el contexto. Si varios nodos muestran cambios similares, podría existir un fenómeno regional; si solo cambia uno, puede tratarse de una condición local o un problema técnico. Esta comparación necesita sincronización temporal, sensores comparables y documentación de cada punto.</w:t>
      </w:r>
    </w:p>
    <w:p w14:paraId="774D42D3" w14:textId="239F5AA2" w:rsidR="00FC17EC" w:rsidRPr="00E462C9" w:rsidRDefault="00341063" w:rsidP="00760A31">
      <w:pPr>
        <w:pStyle w:val="Ttulo3"/>
      </w:pPr>
      <w:r w:rsidRPr="00E462C9">
        <w:t>Correlación y modelos predictivos</w:t>
      </w:r>
    </w:p>
    <w:p w14:paraId="6A097DA7" w14:textId="4F7AD0BB"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 correlación permite estudiar si dos variables cambian de manera relacionada. </w:t>
      </w:r>
      <w:r w:rsidR="00B13C02">
        <w:rPr>
          <w:rFonts w:ascii="Arial" w:hAnsi="Arial" w:cs="Arial"/>
          <w:sz w:val="24"/>
          <w:szCs w:val="24"/>
          <w:lang w:val="es-PA"/>
        </w:rPr>
        <w:t>ECHO</w:t>
      </w:r>
      <w:r w:rsidRPr="00E462C9">
        <w:rPr>
          <w:rFonts w:ascii="Arial" w:hAnsi="Arial" w:cs="Arial"/>
          <w:sz w:val="24"/>
          <w:szCs w:val="24"/>
          <w:lang w:val="es-PA"/>
        </w:rPr>
        <w:t xml:space="preserve"> puede comparar precipitación con nivel del río, temperatura con oxígeno disuelto, humedad del suelo con lluvia o material particulado con condiciones meteorológicas. Estas relaciones ayudan a formular preguntas y a orientar revisiones.</w:t>
      </w:r>
    </w:p>
    <w:p w14:paraId="09266A2E"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Sin embargo, dos variables pueden cambiar al mismo tiempo sin que una cause directamente a la otra. La IA debe utilizar expresiones como “relación observada”, “comportamiento coincidente” o “patrón que requiere investigación”, evitando afirmar causalidad sin evidencia científica.</w:t>
      </w:r>
    </w:p>
    <w:p w14:paraId="21C41984" w14:textId="4EDB3C6D"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 modelo predictivo estima una posibilidad futura a partir de datos anteriores. Para ser útil necesita suficientes ejemplos, variables relevantes y evaluación con datos que no se utilizaron para entrenarlo. </w:t>
      </w:r>
      <w:r w:rsidR="00B13C02">
        <w:rPr>
          <w:rFonts w:ascii="Arial" w:hAnsi="Arial" w:cs="Arial"/>
          <w:sz w:val="24"/>
          <w:szCs w:val="24"/>
          <w:lang w:val="es-PA"/>
        </w:rPr>
        <w:t>ECHO</w:t>
      </w:r>
      <w:r w:rsidRPr="00E462C9">
        <w:rPr>
          <w:rFonts w:ascii="Arial" w:hAnsi="Arial" w:cs="Arial"/>
          <w:sz w:val="24"/>
          <w:szCs w:val="24"/>
          <w:lang w:val="es-PA"/>
        </w:rPr>
        <w:t xml:space="preserve"> debe medir errores, identificar condiciones donde el modelo falla y actualizarlo cuando cambien los sensores o el ambiente.</w:t>
      </w:r>
    </w:p>
    <w:p w14:paraId="7B139645" w14:textId="48F2F5BC" w:rsidR="00FC17EC" w:rsidRPr="00E462C9" w:rsidRDefault="00341063" w:rsidP="00760A31">
      <w:pPr>
        <w:pStyle w:val="Ttulo3"/>
      </w:pPr>
      <w:r w:rsidRPr="00E462C9">
        <w:t>Clasificación de riesgo y alertas</w:t>
      </w:r>
    </w:p>
    <w:p w14:paraId="3978D38C" w14:textId="5472FA19"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puede combinar reglas, calidad de datos y resultados analíticos para asignar niveles de atención. Los niveles no deben copiar ni aparentar alertas oficiales sin coordinación institucional. Su función durante el piloto es ordenar la información y recomendar acciones de verificación.</w:t>
      </w:r>
    </w:p>
    <w:p w14:paraId="6B586CB6" w14:textId="1F6B9CB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Si el sistema envía demasiados avisos, los usuarios pueden ignorarlos. </w:t>
      </w:r>
      <w:r w:rsidR="00B13C02">
        <w:rPr>
          <w:rFonts w:ascii="Arial" w:hAnsi="Arial" w:cs="Arial"/>
          <w:sz w:val="24"/>
          <w:szCs w:val="24"/>
          <w:lang w:val="es-PA"/>
        </w:rPr>
        <w:t>ECHO</w:t>
      </w:r>
      <w:r w:rsidRPr="00E462C9">
        <w:rPr>
          <w:rFonts w:ascii="Arial" w:hAnsi="Arial" w:cs="Arial"/>
          <w:sz w:val="24"/>
          <w:szCs w:val="24"/>
          <w:lang w:val="es-PA"/>
        </w:rPr>
        <w:t xml:space="preserve"> debe agrupar eventos relacionados, evitar mensajes repetidos y cerrar una alerta cuando las condiciones regresen a su comportamiento esperado o cuando una persona documente la revisión.</w:t>
      </w:r>
    </w:p>
    <w:p w14:paraId="3A4F6D91" w14:textId="2BCA0B09" w:rsidR="00FC17EC" w:rsidRPr="00E462C9" w:rsidRDefault="00341063" w:rsidP="00760A31">
      <w:pPr>
        <w:pStyle w:val="Ttulo3"/>
      </w:pPr>
      <w:r w:rsidRPr="00E462C9">
        <w:lastRenderedPageBreak/>
        <w:t>Explicación en lenguaje comprensible</w:t>
      </w:r>
    </w:p>
    <w:p w14:paraId="142B194A" w14:textId="73A2D2A6"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Una salida técnica solo es útil si el usuario puede comprenderla. </w:t>
      </w:r>
      <w:r w:rsidR="00B13C02">
        <w:rPr>
          <w:rFonts w:ascii="Arial" w:hAnsi="Arial" w:cs="Arial"/>
          <w:sz w:val="24"/>
          <w:szCs w:val="24"/>
          <w:lang w:val="es-PA"/>
        </w:rPr>
        <w:t>ECHO</w:t>
      </w:r>
      <w:r w:rsidRPr="00E462C9">
        <w:rPr>
          <w:rFonts w:ascii="Arial" w:hAnsi="Arial" w:cs="Arial"/>
          <w:sz w:val="24"/>
          <w:szCs w:val="24"/>
          <w:lang w:val="es-PA"/>
        </w:rPr>
        <w:t xml:space="preserve"> AI debe transformar resultados analíticos en mensajes claros sin ocultar la incertidumbre. La explicación debe separar mediciones, interpretación y recomendación.</w:t>
      </w:r>
    </w:p>
    <w:p w14:paraId="5475D58B"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plataforma debe indicar si una salida proviene de una regla, un análisis estadístico o un modelo de IA. También debe registrar versión, variables utilizadas y cambios de configuración. Esto permite explicar por qué se generó un aviso y corregir el sistema si presenta errores.</w:t>
      </w:r>
    </w:p>
    <w:p w14:paraId="478E0F09" w14:textId="011614AA" w:rsidR="00FC17EC" w:rsidRPr="00E462C9" w:rsidRDefault="00341063" w:rsidP="00760A31">
      <w:pPr>
        <w:pStyle w:val="Ttulo3"/>
      </w:pPr>
      <w:r w:rsidRPr="00E462C9">
        <w:t>Validación, ética y mejora continua</w:t>
      </w:r>
    </w:p>
    <w:p w14:paraId="2FE3A86F"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prototipo puede comenzar con reglas comprensibles, revisión de rangos, comparación con promedios recientes y gráficos de tendencia. Después podrá incorporar métodos de detección de anomalías. Los modelos predictivos avanzados se consideran una etapa futura, cuando exista suficiente información validada y apoyo especializado.</w:t>
      </w:r>
    </w:p>
    <w:p w14:paraId="4BC16DD6" w14:textId="44B31298"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capítulo siguiente presentará la Red </w:t>
      </w:r>
      <w:r w:rsidR="00B13C02">
        <w:rPr>
          <w:rFonts w:ascii="Arial" w:hAnsi="Arial" w:cs="Arial"/>
          <w:sz w:val="24"/>
          <w:szCs w:val="24"/>
          <w:lang w:val="es-PA"/>
        </w:rPr>
        <w:t>ECHO</w:t>
      </w:r>
      <w:r w:rsidRPr="00E462C9">
        <w:rPr>
          <w:rFonts w:ascii="Arial" w:hAnsi="Arial" w:cs="Arial"/>
          <w:sz w:val="24"/>
          <w:szCs w:val="24"/>
          <w:lang w:val="es-PA"/>
        </w:rPr>
        <w:t xml:space="preserve"> y explicará cómo múltiples estaciones conectadas pueden construir un mapa ambiental dinámico: el “Waze del ambiente”.</w:t>
      </w:r>
    </w:p>
    <w:p w14:paraId="569F7778" w14:textId="472380AB" w:rsidR="00FC17EC" w:rsidRPr="00E462C9" w:rsidRDefault="00341063" w:rsidP="00735955">
      <w:pPr>
        <w:pStyle w:val="Ttulo2"/>
        <w:numPr>
          <w:ilvl w:val="1"/>
          <w:numId w:val="22"/>
        </w:numPr>
        <w:spacing w:line="360" w:lineRule="auto"/>
        <w:ind w:left="360"/>
        <w:jc w:val="both"/>
        <w:rPr>
          <w:rFonts w:cs="Arial"/>
          <w:szCs w:val="24"/>
          <w:lang w:val="es-PA"/>
        </w:rPr>
      </w:pPr>
      <w:bookmarkStart w:id="36" w:name="EchoTOC021"/>
      <w:r w:rsidRPr="00E462C9">
        <w:rPr>
          <w:rFonts w:cs="Arial"/>
          <w:szCs w:val="24"/>
          <w:lang w:val="es-PA"/>
        </w:rPr>
        <w:t xml:space="preserve">La Red </w:t>
      </w:r>
      <w:r w:rsidR="00B13C02">
        <w:rPr>
          <w:rFonts w:cs="Arial"/>
          <w:szCs w:val="24"/>
          <w:lang w:val="es-PA"/>
        </w:rPr>
        <w:t>ECHO</w:t>
      </w:r>
      <w:bookmarkEnd w:id="36"/>
    </w:p>
    <w:p w14:paraId="3EB7106F" w14:textId="119D04DC" w:rsidR="00FC17EC" w:rsidRPr="00E462C9" w:rsidRDefault="00341063" w:rsidP="00760A31">
      <w:pPr>
        <w:pStyle w:val="Ttulo3"/>
      </w:pPr>
      <w:r w:rsidRPr="00E462C9">
        <w:t xml:space="preserve">LA RED </w:t>
      </w:r>
      <w:r w:rsidR="00B13C02">
        <w:t>ECHO</w:t>
      </w:r>
      <w:r w:rsidRPr="00E462C9">
        <w:t xml:space="preserve"> — EL “WAZE DEL AMBIENTE”</w:t>
      </w:r>
    </w:p>
    <w:p w14:paraId="0FFE4400" w14:textId="39479E61"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Una estación ofrece información sobre un punto. Una red de estaciones permite comparar lugares, seguir cambios a lo largo de un río y construir una visión más amplia del ambiente. La Red </w:t>
      </w:r>
      <w:r w:rsidR="00B13C02">
        <w:rPr>
          <w:rFonts w:ascii="Arial" w:hAnsi="Arial" w:cs="Arial"/>
          <w:sz w:val="24"/>
          <w:szCs w:val="24"/>
          <w:lang w:val="es-PA"/>
        </w:rPr>
        <w:t>ECHO</w:t>
      </w:r>
      <w:r w:rsidRPr="00E462C9">
        <w:rPr>
          <w:rFonts w:ascii="Arial" w:hAnsi="Arial" w:cs="Arial"/>
          <w:sz w:val="24"/>
          <w:szCs w:val="24"/>
          <w:lang w:val="es-PA"/>
        </w:rPr>
        <w:t xml:space="preserve"> conecta cada nodo con una plataforma central que organiza mediciones, mapas, históricos, patrones y alertas asistidas.</w:t>
      </w:r>
    </w:p>
    <w:p w14:paraId="28836707" w14:textId="76C5230F" w:rsidR="00FC17EC" w:rsidRPr="00E462C9" w:rsidRDefault="00341063" w:rsidP="00760A31">
      <w:pPr>
        <w:pStyle w:val="Ttulo3"/>
      </w:pPr>
      <w:r w:rsidRPr="00E462C9">
        <w:t>De una estación aislada a una red</w:t>
      </w:r>
    </w:p>
    <w:p w14:paraId="541445C4" w14:textId="3D70CEA4"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 </w:t>
      </w:r>
      <w:r w:rsidR="00B13C02">
        <w:rPr>
          <w:rFonts w:ascii="Arial" w:hAnsi="Arial" w:cs="Arial"/>
          <w:sz w:val="24"/>
          <w:szCs w:val="24"/>
          <w:lang w:val="es-PA"/>
        </w:rPr>
        <w:t>ECHO</w:t>
      </w:r>
      <w:r w:rsidRPr="00E462C9">
        <w:rPr>
          <w:rFonts w:ascii="Arial" w:hAnsi="Arial" w:cs="Arial"/>
          <w:sz w:val="24"/>
          <w:szCs w:val="24"/>
          <w:lang w:val="es-PA"/>
        </w:rPr>
        <w:t xml:space="preserve"> NODE puede medir nivel, pH, turbidez, lluvia u otras variables según su configuración. Sin embargo, una sola estación no permite saber si un cambio ocurre únicamente en ese lugar o también se observa en otros sectores. Al conectar nodos, la plataforma añade contexto espacial y temporal.</w:t>
      </w:r>
    </w:p>
    <w:p w14:paraId="28C56252"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lastRenderedPageBreak/>
        <w:t>La estación envía datos junto con identidad, ubicación, fecha, hora, configuración y estado técnico. La nube los organiza en capas. El usuario puede seleccionar una variable, comparar periodos, observar diferencias entre estaciones o analizar eventos simultáneos. La IA ayuda a localizar patrones que serían difíciles de reconocer revisando cada nodo por separado.</w:t>
      </w:r>
    </w:p>
    <w:p w14:paraId="3759AFC4"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Más estaciones pueden aumentar la cobertura, pero la cantidad no garantiza una mejor red. Los nodos deben estar bien ubicados, calibrados, mantenidos y documentados. Una red pequeña con datos consistentes puede ser más útil que una red grande con información incompleta o incomparable.</w:t>
      </w:r>
    </w:p>
    <w:p w14:paraId="06B8D317" w14:textId="03DEF1B6" w:rsidR="00FC17EC" w:rsidRPr="00E462C9" w:rsidRDefault="00341063" w:rsidP="00760A31">
      <w:pPr>
        <w:pStyle w:val="Ttulo3"/>
      </w:pPr>
      <w:r w:rsidRPr="00E462C9">
        <w:t>Mapa ambiental dinámico</w:t>
      </w:r>
    </w:p>
    <w:p w14:paraId="7B86C782" w14:textId="3AB3F243"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mapa es la representación principal de la Red </w:t>
      </w:r>
      <w:r w:rsidR="00B13C02">
        <w:rPr>
          <w:rFonts w:ascii="Arial" w:hAnsi="Arial" w:cs="Arial"/>
          <w:sz w:val="24"/>
          <w:szCs w:val="24"/>
          <w:lang w:val="es-PA"/>
        </w:rPr>
        <w:t>ECHO</w:t>
      </w:r>
      <w:r w:rsidRPr="00E462C9">
        <w:rPr>
          <w:rFonts w:ascii="Arial" w:hAnsi="Arial" w:cs="Arial"/>
          <w:sz w:val="24"/>
          <w:szCs w:val="24"/>
          <w:lang w:val="es-PA"/>
        </w:rPr>
        <w:t>. Cada estación aparece en su ubicación y muestra el estado más reciente. Los colores o símbolos deben comunicar disponibilidad y nivel de atención sin aparentar alertas oficiales. El usuario podrá consultar detalles, históricos y calidad del dato.</w:t>
      </w:r>
    </w:p>
    <w:p w14:paraId="7CA0C23B"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plataforma puede mostrar perfiles a lo largo del río. Si B02 registra un cambio y B01 no, el usuario puede revisar qué sucede entre ambos puntos. Si B03, B04 y B05 muestran una variación similar, podría existir un evento de mayor alcance. Esta comparación orienta la investigación, pero no identifica automáticamente la causa.</w:t>
      </w:r>
    </w:p>
    <w:p w14:paraId="3E4842F3"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Los históricos permiten observar la evolución antes, durante y después de una lluvia o intervención. El mapa debe indicar cuándo una estación estuvo desconectada, recibió mantenimiento o cambió de sensor, evitando interpretar una modificación técnica como un cambio ambiental.</w:t>
      </w:r>
    </w:p>
    <w:p w14:paraId="753D454E" w14:textId="3B5015F5" w:rsidR="00FC17EC" w:rsidRPr="00E462C9" w:rsidRDefault="00341063" w:rsidP="00760A31">
      <w:pPr>
        <w:pStyle w:val="Ttulo3"/>
      </w:pPr>
      <w:r w:rsidRPr="00E462C9">
        <w:t>Piloto de red: Río La Villa</w:t>
      </w:r>
    </w:p>
    <w:p w14:paraId="4A98CA28" w14:textId="5823E164"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Río La Villa propone una red inicial de seis nodos: B01, B02, B03, B04, B05 y B06. Su propósito es validar el concepto de red distribuida, no cubrir toda la cuenca desde la primera etapa. Cada punto debe responder a una pregunta de monitoreo y ser viable en seguridad, acceso, energía, conectividad y mantenimiento.</w:t>
      </w:r>
    </w:p>
    <w:p w14:paraId="62902DEE"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lastRenderedPageBreak/>
        <w:t>Todos los nodos deben compartir algunas variables para permitir comparación, pero pueden incorporar funciones diferentes. Un nodo puede concentrarse en nivel y precipitación, mientras otro mide más parámetros de calidad. La plataforma debe registrar estas diferencias para no comparar variables o sensores como si fueran equivalentes.</w:t>
      </w:r>
    </w:p>
    <w:p w14:paraId="503EF5A7" w14:textId="2A950F55" w:rsidR="00FC17EC" w:rsidRPr="00E462C9" w:rsidRDefault="00341063" w:rsidP="00760A31">
      <w:pPr>
        <w:pStyle w:val="Ttulo3"/>
      </w:pPr>
      <w:r w:rsidRPr="00E462C9">
        <w:t>Efecto de red y valor compartido</w:t>
      </w:r>
    </w:p>
    <w:p w14:paraId="1A62DA9E" w14:textId="256AD3BC"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efecto de red ocurre cuando el valor del sistema aumenta al integrar más participantes o nodos. Para </w:t>
      </w:r>
      <w:r w:rsidR="00B13C02">
        <w:rPr>
          <w:rFonts w:ascii="Arial" w:hAnsi="Arial" w:cs="Arial"/>
          <w:sz w:val="24"/>
          <w:szCs w:val="24"/>
          <w:lang w:val="es-PA"/>
        </w:rPr>
        <w:t>ECHO</w:t>
      </w:r>
      <w:r w:rsidRPr="00E462C9">
        <w:rPr>
          <w:rFonts w:ascii="Arial" w:hAnsi="Arial" w:cs="Arial"/>
          <w:sz w:val="24"/>
          <w:szCs w:val="24"/>
          <w:lang w:val="es-PA"/>
        </w:rPr>
        <w:t>, cada nueva estación puede aportar cobertura y comparación. Una universidad podría contribuir con un nodo de investigación; un municipio, con estaciones urbanas; y productores, con nodos agrícolas. La utilidad común depende de reglas de calidad y acceso.</w:t>
      </w:r>
    </w:p>
    <w:p w14:paraId="5D6995CB" w14:textId="3A8CB482"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puede ofrecer un mapa público con información general y planes de suscripción con históricos ampliados, exportación, API, reportes, alertas personalizadas y administración de redes privadas. La información pública debe proteger ubicaciones sensibles y evitar datos que aumenten riesgos para equipos o comunidades.</w:t>
      </w:r>
    </w:p>
    <w:p w14:paraId="36A48801"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Las personas pueden reportar observaciones, fotografías o condiciones locales, pero estos aportes deben diferenciarse de las mediciones automáticas. Un reporte ciudadano es una señal para revisión; no se convierte automáticamente en un dato validado. La plataforma debe registrar fuente, fecha, ubicación y estado de verificación.</w:t>
      </w:r>
    </w:p>
    <w:p w14:paraId="6102607C" w14:textId="01BE8ACB" w:rsidR="00FC17EC" w:rsidRPr="00E462C9" w:rsidRDefault="00341063" w:rsidP="00760A31">
      <w:pPr>
        <w:pStyle w:val="Ttulo3"/>
      </w:pPr>
      <w:r w:rsidRPr="00E462C9">
        <w:t>Gobernanza, calidad y confianza</w:t>
      </w:r>
    </w:p>
    <w:p w14:paraId="333C51E2" w14:textId="691703D8"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Una red compartida necesita reglas sobre quién instala estaciones, quién puede ver datos, quién revisa alertas y quién es responsable del mantenimiento. </w:t>
      </w:r>
      <w:r w:rsidR="00B13C02">
        <w:rPr>
          <w:rFonts w:ascii="Arial" w:hAnsi="Arial" w:cs="Arial"/>
          <w:sz w:val="24"/>
          <w:szCs w:val="24"/>
          <w:lang w:val="es-PA"/>
        </w:rPr>
        <w:t>ECHO</w:t>
      </w:r>
      <w:r w:rsidRPr="00E462C9">
        <w:rPr>
          <w:rFonts w:ascii="Arial" w:hAnsi="Arial" w:cs="Arial"/>
          <w:sz w:val="24"/>
          <w:szCs w:val="24"/>
          <w:lang w:val="es-PA"/>
        </w:rPr>
        <w:t xml:space="preserve"> debe establecer niveles de acceso, procedimientos técnicos y un historial de cambios para que la información sea trazable.</w:t>
      </w:r>
    </w:p>
    <w:p w14:paraId="2C1E26F7" w14:textId="71267873"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 red puede incluir diferentes generaciones de </w:t>
      </w:r>
      <w:r w:rsidR="00B13C02">
        <w:rPr>
          <w:rFonts w:ascii="Arial" w:hAnsi="Arial" w:cs="Arial"/>
          <w:sz w:val="24"/>
          <w:szCs w:val="24"/>
          <w:lang w:val="es-PA"/>
        </w:rPr>
        <w:t>ECHO</w:t>
      </w:r>
      <w:r w:rsidRPr="00E462C9">
        <w:rPr>
          <w:rFonts w:ascii="Arial" w:hAnsi="Arial" w:cs="Arial"/>
          <w:sz w:val="24"/>
          <w:szCs w:val="24"/>
          <w:lang w:val="es-PA"/>
        </w:rPr>
        <w:t xml:space="preserve"> NODE. Para mantener la comparación, la plataforma necesita un catálogo de sensores, unidades, métodos y </w:t>
      </w:r>
      <w:r w:rsidRPr="00E462C9">
        <w:rPr>
          <w:rFonts w:ascii="Arial" w:hAnsi="Arial" w:cs="Arial"/>
          <w:sz w:val="24"/>
          <w:szCs w:val="24"/>
          <w:lang w:val="es-PA"/>
        </w:rPr>
        <w:lastRenderedPageBreak/>
        <w:t>versiones. Cuando dos equipos no sean equivalentes, el sistema debe advertirlo en lugar de producir una comparación engañosa.</w:t>
      </w:r>
    </w:p>
    <w:p w14:paraId="1BC99FBC"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Cada visualización debe indicar fuente, hora de actualización, estado del nodo y calidad. Las alertas deben explicar qué variables participaron y si fueron revisadas por una persona. Esta transparencia permite que el usuario comprenda el alcance y las limitaciones del sistema.</w:t>
      </w:r>
    </w:p>
    <w:p w14:paraId="2101A626" w14:textId="05DF2E32" w:rsidR="00FC17EC" w:rsidRPr="00E462C9" w:rsidRDefault="00341063" w:rsidP="00760A31">
      <w:pPr>
        <w:pStyle w:val="Ttulo3"/>
      </w:pPr>
      <w:r w:rsidRPr="00E462C9">
        <w:t>De Azuero hacia una red nacional</w:t>
      </w:r>
    </w:p>
    <w:p w14:paraId="574FB1C8" w14:textId="37A516F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 visión </w:t>
      </w:r>
      <w:r w:rsidR="00B13C02">
        <w:rPr>
          <w:rFonts w:ascii="Arial" w:hAnsi="Arial" w:cs="Arial"/>
          <w:sz w:val="24"/>
          <w:szCs w:val="24"/>
          <w:lang w:val="es-PA"/>
        </w:rPr>
        <w:t>ECHO</w:t>
      </w:r>
      <w:r w:rsidRPr="00E462C9">
        <w:rPr>
          <w:rFonts w:ascii="Arial" w:hAnsi="Arial" w:cs="Arial"/>
          <w:sz w:val="24"/>
          <w:szCs w:val="24"/>
          <w:lang w:val="es-PA"/>
        </w:rPr>
        <w:t xml:space="preserve"> es construir una red de inteligencia ambiental distribuida en Panamá. El crecimiento debe partir de pilotos comprobados y expandirse por cuencas, municipios, sectores productivos y proyectos institucionales. Cada nueva zona debe adaptar variables y comunicación sin perder la arquitectura común.</w:t>
      </w:r>
    </w:p>
    <w:p w14:paraId="2764256B" w14:textId="5F183FA4"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 sensor puede ser adquirido por diferentes proveedores; una red con históricos, procedimientos, usuarios, modelos analíticos y conocimiento territorial es más difícil de reemplazar. La principal ventaja futura de </w:t>
      </w:r>
      <w:r w:rsidR="00B13C02">
        <w:rPr>
          <w:rFonts w:ascii="Arial" w:hAnsi="Arial" w:cs="Arial"/>
          <w:sz w:val="24"/>
          <w:szCs w:val="24"/>
          <w:lang w:val="es-PA"/>
        </w:rPr>
        <w:t>ECHO</w:t>
      </w:r>
      <w:r w:rsidRPr="00E462C9">
        <w:rPr>
          <w:rFonts w:ascii="Arial" w:hAnsi="Arial" w:cs="Arial"/>
          <w:sz w:val="24"/>
          <w:szCs w:val="24"/>
          <w:lang w:val="es-PA"/>
        </w:rPr>
        <w:t xml:space="preserve"> no será únicamente la carcasa o el hardware, sino la inteligencia construida por la red.</w:t>
      </w:r>
    </w:p>
    <w:p w14:paraId="47FC3297" w14:textId="18FC98B3"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capítulo siguiente presentará la plataforma web, el dashboard y el sistema de alertas mediante los cuales los usuarios consultarán y utilizarán la Red </w:t>
      </w:r>
      <w:r w:rsidR="00B13C02">
        <w:rPr>
          <w:rFonts w:ascii="Arial" w:hAnsi="Arial" w:cs="Arial"/>
          <w:sz w:val="24"/>
          <w:szCs w:val="24"/>
          <w:lang w:val="es-PA"/>
        </w:rPr>
        <w:t>ECHO</w:t>
      </w:r>
      <w:r w:rsidRPr="00E462C9">
        <w:rPr>
          <w:rFonts w:ascii="Arial" w:hAnsi="Arial" w:cs="Arial"/>
          <w:sz w:val="24"/>
          <w:szCs w:val="24"/>
          <w:lang w:val="es-PA"/>
        </w:rPr>
        <w:t>.</w:t>
      </w:r>
    </w:p>
    <w:p w14:paraId="312DB7F4" w14:textId="63966365" w:rsidR="00FC17EC" w:rsidRPr="00E462C9" w:rsidRDefault="00341063" w:rsidP="00735955">
      <w:pPr>
        <w:pStyle w:val="Ttulo2"/>
        <w:numPr>
          <w:ilvl w:val="1"/>
          <w:numId w:val="22"/>
        </w:numPr>
        <w:spacing w:line="360" w:lineRule="auto"/>
        <w:ind w:left="360"/>
        <w:jc w:val="both"/>
        <w:rPr>
          <w:rFonts w:cs="Arial"/>
          <w:szCs w:val="24"/>
          <w:lang w:val="es-PA"/>
        </w:rPr>
      </w:pPr>
      <w:bookmarkStart w:id="37" w:name="EchoTOC022"/>
      <w:r w:rsidRPr="00E462C9">
        <w:rPr>
          <w:rFonts w:cs="Arial"/>
          <w:szCs w:val="24"/>
          <w:lang w:val="es-PA"/>
        </w:rPr>
        <w:t>Plataforma Web, Dashboard y Alertas</w:t>
      </w:r>
      <w:bookmarkEnd w:id="37"/>
    </w:p>
    <w:p w14:paraId="41F6D119" w14:textId="59DCA1AC"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Mockup conceptual de la interfaz </w:t>
      </w:r>
      <w:r w:rsidR="00B13C02">
        <w:rPr>
          <w:rFonts w:ascii="Arial" w:hAnsi="Arial" w:cs="Arial"/>
          <w:sz w:val="24"/>
          <w:szCs w:val="24"/>
          <w:lang w:val="es-PA"/>
        </w:rPr>
        <w:t>ECHO</w:t>
      </w:r>
      <w:r w:rsidRPr="00E462C9">
        <w:rPr>
          <w:rFonts w:ascii="Arial" w:hAnsi="Arial" w:cs="Arial"/>
          <w:sz w:val="24"/>
          <w:szCs w:val="24"/>
          <w:lang w:val="es-PA"/>
        </w:rPr>
        <w:t>; los valores mostrados son ilustrativos y no corresponden a mediciones reales.</w:t>
      </w:r>
    </w:p>
    <w:p w14:paraId="34C09488" w14:textId="5DFBDA3A" w:rsidR="00FC17EC" w:rsidRPr="00E462C9" w:rsidRDefault="00341063" w:rsidP="00760A31">
      <w:pPr>
        <w:pStyle w:val="Ttulo3"/>
      </w:pPr>
      <w:r w:rsidRPr="00E462C9">
        <w:t>PLATAFORMA WEB, DASHBOARD Y SISTEMA DE ALERTAS</w:t>
      </w:r>
    </w:p>
    <w:p w14:paraId="5B0F0730" w14:textId="43C50D2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 Red </w:t>
      </w:r>
      <w:r w:rsidR="00B13C02">
        <w:rPr>
          <w:rFonts w:ascii="Arial" w:hAnsi="Arial" w:cs="Arial"/>
          <w:sz w:val="24"/>
          <w:szCs w:val="24"/>
          <w:lang w:val="es-PA"/>
        </w:rPr>
        <w:t>ECHO</w:t>
      </w:r>
      <w:r w:rsidRPr="00E462C9">
        <w:rPr>
          <w:rFonts w:ascii="Arial" w:hAnsi="Arial" w:cs="Arial"/>
          <w:sz w:val="24"/>
          <w:szCs w:val="24"/>
          <w:lang w:val="es-PA"/>
        </w:rPr>
        <w:t xml:space="preserve"> adquiere utilidad cuando sus mediciones pueden consultarse, compararse y convertirse en acciones comprensibles. La plataforma web es el punto de encuentro entre los nodos ambientales, la nube, la inteligencia artificial y las personas responsables de interpretar la información.</w:t>
      </w:r>
    </w:p>
    <w:p w14:paraId="6A9397D9" w14:textId="2FE138C9" w:rsidR="00FC17EC" w:rsidRPr="00E462C9" w:rsidRDefault="00341063" w:rsidP="00760A31">
      <w:pPr>
        <w:pStyle w:val="Ttulo3"/>
      </w:pPr>
      <w:r w:rsidRPr="00E462C9">
        <w:lastRenderedPageBreak/>
        <w:t>La plataforma como centro de operaciones</w:t>
      </w:r>
    </w:p>
    <w:p w14:paraId="3B3550C0" w14:textId="1A2110F6"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Cada </w:t>
      </w:r>
      <w:r w:rsidR="00B13C02">
        <w:rPr>
          <w:rFonts w:ascii="Arial" w:hAnsi="Arial" w:cs="Arial"/>
          <w:sz w:val="24"/>
          <w:szCs w:val="24"/>
          <w:lang w:val="es-PA"/>
        </w:rPr>
        <w:t>ECHO</w:t>
      </w:r>
      <w:r w:rsidRPr="00E462C9">
        <w:rPr>
          <w:rFonts w:ascii="Arial" w:hAnsi="Arial" w:cs="Arial"/>
          <w:sz w:val="24"/>
          <w:szCs w:val="24"/>
          <w:lang w:val="es-PA"/>
        </w:rPr>
        <w:t xml:space="preserve"> NODE envía mediciones con fecha, hora, ubicación, identidad del equipo y estado técnico. La plataforma recibe estos datos, verifica su formato, los almacena y los presenta según el perfil del usuario. No se limita a mostrar números: organiza el contexto necesario para comprender qué ocurre, dónde ocurre y cómo cambia con el tiempo.</w:t>
      </w:r>
    </w:p>
    <w:p w14:paraId="0767A554" w14:textId="6E4C470A" w:rsidR="00FC17EC" w:rsidRPr="00E462C9" w:rsidRDefault="00341063" w:rsidP="00760A31">
      <w:pPr>
        <w:pStyle w:val="Ttulo3"/>
      </w:pPr>
      <w:r w:rsidRPr="00E462C9">
        <w:t>Diseño del dashboard</w:t>
      </w:r>
    </w:p>
    <w:p w14:paraId="2E3E373F"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dashboard debe responder rápidamente cuatro preguntas: ¿qué estaciones están funcionando?, ¿qué variable cambió?, ¿dónde ocurrió el cambio? y ¿qué acción de revisión corresponde? Su diseño prioriza claridad, trazabilidad y lectura desde computadoras o dispositivos móviles.</w:t>
      </w:r>
    </w:p>
    <w:p w14:paraId="23DA3A6A"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Los colores ayudan a ordenar la atención, pero deben acompañarse de texto, iconos y explicación. Verde puede representar operación normal; azul, información disponible; naranja, revisión necesaria; rojo, prioridad alta definida por reglas internas; y gris, dato no disponible. El color por sí solo no declara contaminación ni emergencia.</w:t>
      </w:r>
    </w:p>
    <w:p w14:paraId="05FFB5C6" w14:textId="7C5896FC" w:rsidR="00FC17EC" w:rsidRPr="00E462C9" w:rsidRDefault="00341063" w:rsidP="00760A31">
      <w:pPr>
        <w:pStyle w:val="Ttulo3"/>
      </w:pPr>
      <w:r w:rsidRPr="00E462C9">
        <w:t>Perfiles de acceso y servicios</w:t>
      </w:r>
    </w:p>
    <w:p w14:paraId="3DED286C" w14:textId="353FC589"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No todos los usuarios necesitan la misma profundidad de información. </w:t>
      </w:r>
      <w:r w:rsidR="00B13C02">
        <w:rPr>
          <w:rFonts w:ascii="Arial" w:hAnsi="Arial" w:cs="Arial"/>
          <w:sz w:val="24"/>
          <w:szCs w:val="24"/>
          <w:lang w:val="es-PA"/>
        </w:rPr>
        <w:t>ECHO</w:t>
      </w:r>
      <w:r w:rsidRPr="00E462C9">
        <w:rPr>
          <w:rFonts w:ascii="Arial" w:hAnsi="Arial" w:cs="Arial"/>
          <w:sz w:val="24"/>
          <w:szCs w:val="24"/>
          <w:lang w:val="es-PA"/>
        </w:rPr>
        <w:t xml:space="preserve"> puede organizar la plataforma en niveles que protejan datos sensibles y, al mismo tiempo, mantengan una sección pública útil. Los permisos deben definirse por función y no solamente por tipo de institución.</w:t>
      </w:r>
    </w:p>
    <w:p w14:paraId="4E34999D"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sección gratuita puede mostrar un mapa general, explicación de variables, datos recientes seleccionados y contenido educativo. Debe evitar publicar ubicaciones que comprometan la seguridad de los equipos o información que requiera autorización institucional.</w:t>
      </w:r>
    </w:p>
    <w:p w14:paraId="52F608D5"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Los planes futuros pueden incluir históricos extendidos, exportación de datos, reportes automáticos, alertas personalizadas, integración por API, administración de redes privadas y soporte. Estas funciones pertenecen a la visión comercial y requieren validación con usuarios antes de establecer precios o compromisos de servicio.</w:t>
      </w:r>
    </w:p>
    <w:p w14:paraId="43BDA354" w14:textId="6DA54C03" w:rsidR="00FC17EC" w:rsidRPr="00E462C9" w:rsidRDefault="00341063" w:rsidP="00760A31">
      <w:pPr>
        <w:pStyle w:val="Ttulo3"/>
      </w:pPr>
      <w:r w:rsidRPr="00E462C9">
        <w:lastRenderedPageBreak/>
        <w:t>Sistema de alertas asistidas</w:t>
      </w:r>
    </w:p>
    <w:p w14:paraId="5D2FA016" w14:textId="4A359BF2"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Una alerta </w:t>
      </w:r>
      <w:r w:rsidR="00B13C02">
        <w:rPr>
          <w:rFonts w:ascii="Arial" w:hAnsi="Arial" w:cs="Arial"/>
          <w:sz w:val="24"/>
          <w:szCs w:val="24"/>
          <w:lang w:val="es-PA"/>
        </w:rPr>
        <w:t>ECHO</w:t>
      </w:r>
      <w:r w:rsidRPr="00E462C9">
        <w:rPr>
          <w:rFonts w:ascii="Arial" w:hAnsi="Arial" w:cs="Arial"/>
          <w:sz w:val="24"/>
          <w:szCs w:val="24"/>
          <w:lang w:val="es-PA"/>
        </w:rPr>
        <w:t xml:space="preserve"> es un evento generado cuando una regla o modelo encuentra una condición que requiere atención. No es una conclusión automática. El sistema debe reunir evidencia, mostrar por qué se activó y conducir a una revisión técnica o ambiental antes de comunicar afirmaciones más amplias.</w:t>
      </w:r>
    </w:p>
    <w:p w14:paraId="071D4C47"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prioridad puede considerar magnitud del cambio, persistencia, número de variables, coincidencia entre nodos, contexto meteorológico, calidad del dato y tipo de usuario. Los umbrales no deben inventarse: requieren investigación, pruebas de campo y revisión de especialistas.</w:t>
      </w:r>
    </w:p>
    <w:p w14:paraId="0A0402EF" w14:textId="3ADDF8CD" w:rsidR="00FC17EC" w:rsidRPr="00E462C9" w:rsidRDefault="00341063" w:rsidP="00760A31">
      <w:pPr>
        <w:pStyle w:val="Ttulo3"/>
      </w:pPr>
      <w:r w:rsidRPr="00E462C9">
        <w:t>Calidad, seguridad y trazabilidad</w:t>
      </w:r>
    </w:p>
    <w:p w14:paraId="56F134B5"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confianza en la plataforma depende tanto del software como de la calidad de los sensores y de la disciplina operativa. Cada lectura necesita metadatos y un estado de calidad. Cada alerta necesita evidencia. Cada cambio de configuración necesita un registro.</w:t>
      </w:r>
    </w:p>
    <w:p w14:paraId="7E7FF232"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dashboard debe mostrar la última conexión y diferenciar entre un valor estable y la ausencia de nuevos datos. No debe repetir indefinidamente la última lectura como si fuera actual. La pérdida de comunicación genera un evento técnico separado de una posible condición ambiental.</w:t>
      </w:r>
    </w:p>
    <w:p w14:paraId="0D7B5E54"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Cuando la IA participa, la plataforma debe indicar las variables consideradas, el periodo analizado y el nivel de confianza definido por el modelo. En el prototipo, estas funciones pueden representarse con reglas simples; los modelos predictivos avanzados pertenecen a etapas posteriores de validación.</w:t>
      </w:r>
    </w:p>
    <w:p w14:paraId="50DE8139" w14:textId="709E925F" w:rsidR="00FC17EC" w:rsidRPr="00E462C9" w:rsidRDefault="00341063" w:rsidP="00760A31">
      <w:pPr>
        <w:pStyle w:val="Ttulo3"/>
      </w:pPr>
      <w:r w:rsidRPr="00E462C9">
        <w:t>Prototipo, validación y visión futura</w:t>
      </w:r>
    </w:p>
    <w:p w14:paraId="03105734"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plataforma debe crecer por etapas. El objetivo inicial no es construir todas las funciones imaginadas, sino demostrar un flujo confiable desde los nodos del Río La Villa hasta un dashboard funcional y comprensible.</w:t>
      </w:r>
    </w:p>
    <w:p w14:paraId="24EE2428"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lastRenderedPageBreak/>
        <w:t>La siguiente parte aplicará esta arquitectura al Caso Piloto del Río La Villa: propósito, puntos conceptuales, variables iniciales, fases de instalación y criterios de validación técnica y operativa.</w:t>
      </w:r>
    </w:p>
    <w:p w14:paraId="5EEDEA33" w14:textId="0E622A18" w:rsidR="00FC17EC" w:rsidRPr="0043281E" w:rsidRDefault="00341063" w:rsidP="00735955">
      <w:pPr>
        <w:pStyle w:val="Ttulo2"/>
        <w:numPr>
          <w:ilvl w:val="1"/>
          <w:numId w:val="22"/>
        </w:numPr>
        <w:spacing w:line="360" w:lineRule="auto"/>
        <w:ind w:left="360"/>
        <w:jc w:val="both"/>
        <w:rPr>
          <w:rFonts w:cs="Arial"/>
          <w:szCs w:val="24"/>
          <w:lang w:val="es-PA"/>
        </w:rPr>
      </w:pPr>
      <w:bookmarkStart w:id="38" w:name="EchoTOC023"/>
      <w:r w:rsidRPr="0043281E">
        <w:rPr>
          <w:rFonts w:cs="Arial"/>
          <w:szCs w:val="24"/>
          <w:lang w:val="es-PA"/>
        </w:rPr>
        <w:t>Caso Piloto: Río La Villa</w:t>
      </w:r>
      <w:bookmarkEnd w:id="38"/>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rsidR="00FC17EC" w:rsidRPr="00E462C9" w14:paraId="00143EF4" w14:textId="77777777">
        <w:trPr>
          <w:jc w:val="center"/>
        </w:trPr>
        <w:tc>
          <w:tcPr>
            <w:tcW w:w="2351" w:type="dxa"/>
            <w:shd w:val="clear" w:color="auto" w:fill="006B3F"/>
          </w:tcPr>
          <w:p w14:paraId="683E84E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Nodo</w:t>
            </w:r>
            <w:proofErr w:type="spellEnd"/>
          </w:p>
        </w:tc>
        <w:tc>
          <w:tcPr>
            <w:tcW w:w="2351" w:type="dxa"/>
            <w:shd w:val="clear" w:color="auto" w:fill="006B3F"/>
          </w:tcPr>
          <w:p w14:paraId="417EBFE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Ubicación</w:t>
            </w:r>
            <w:proofErr w:type="spellEnd"/>
            <w:r w:rsidRPr="00E462C9">
              <w:rPr>
                <w:rFonts w:ascii="Arial" w:hAnsi="Arial" w:cs="Arial"/>
                <w:b/>
                <w:color w:val="FFFFFF"/>
                <w:sz w:val="24"/>
                <w:szCs w:val="24"/>
              </w:rPr>
              <w:t xml:space="preserve"> Conceptual</w:t>
            </w:r>
          </w:p>
        </w:tc>
        <w:tc>
          <w:tcPr>
            <w:tcW w:w="2351" w:type="dxa"/>
            <w:shd w:val="clear" w:color="auto" w:fill="006B3F"/>
          </w:tcPr>
          <w:p w14:paraId="3695F80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 xml:space="preserve">Variables </w:t>
            </w:r>
            <w:proofErr w:type="spellStart"/>
            <w:r w:rsidRPr="00E462C9">
              <w:rPr>
                <w:rFonts w:ascii="Arial" w:hAnsi="Arial" w:cs="Arial"/>
                <w:b/>
                <w:color w:val="FFFFFF"/>
                <w:sz w:val="24"/>
                <w:szCs w:val="24"/>
              </w:rPr>
              <w:t>Prioritarias</w:t>
            </w:r>
            <w:proofErr w:type="spellEnd"/>
          </w:p>
        </w:tc>
        <w:tc>
          <w:tcPr>
            <w:tcW w:w="2351" w:type="dxa"/>
            <w:shd w:val="clear" w:color="auto" w:fill="006B3F"/>
          </w:tcPr>
          <w:p w14:paraId="325849C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Función</w:t>
            </w:r>
            <w:proofErr w:type="spellEnd"/>
          </w:p>
        </w:tc>
      </w:tr>
      <w:tr w:rsidR="00FC17EC" w:rsidRPr="00E462C9" w14:paraId="5AD3D3AC" w14:textId="77777777">
        <w:trPr>
          <w:jc w:val="center"/>
        </w:trPr>
        <w:tc>
          <w:tcPr>
            <w:tcW w:w="2351" w:type="dxa"/>
            <w:shd w:val="clear" w:color="auto" w:fill="E8F5E9"/>
          </w:tcPr>
          <w:p w14:paraId="23BFC55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B01</w:t>
            </w:r>
          </w:p>
        </w:tc>
        <w:tc>
          <w:tcPr>
            <w:tcW w:w="2351" w:type="dxa"/>
            <w:shd w:val="clear" w:color="auto" w:fill="E8F5E9"/>
          </w:tcPr>
          <w:p w14:paraId="0F01BAD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Cabecera del </w:t>
            </w:r>
            <w:proofErr w:type="spellStart"/>
            <w:r w:rsidRPr="00E462C9">
              <w:rPr>
                <w:rFonts w:ascii="Arial" w:hAnsi="Arial" w:cs="Arial"/>
                <w:sz w:val="24"/>
                <w:szCs w:val="24"/>
              </w:rPr>
              <w:t>río</w:t>
            </w:r>
            <w:proofErr w:type="spellEnd"/>
          </w:p>
        </w:tc>
        <w:tc>
          <w:tcPr>
            <w:tcW w:w="2351" w:type="dxa"/>
            <w:shd w:val="clear" w:color="auto" w:fill="E8F5E9"/>
          </w:tcPr>
          <w:p w14:paraId="5069F91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Nivel, </w:t>
            </w:r>
            <w:proofErr w:type="spellStart"/>
            <w:r w:rsidRPr="00E462C9">
              <w:rPr>
                <w:rFonts w:ascii="Arial" w:hAnsi="Arial" w:cs="Arial"/>
                <w:sz w:val="24"/>
                <w:szCs w:val="24"/>
              </w:rPr>
              <w:t>precipitación</w:t>
            </w:r>
            <w:proofErr w:type="spellEnd"/>
          </w:p>
        </w:tc>
        <w:tc>
          <w:tcPr>
            <w:tcW w:w="2351" w:type="dxa"/>
            <w:shd w:val="clear" w:color="auto" w:fill="E8F5E9"/>
          </w:tcPr>
          <w:p w14:paraId="0C84B9A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Alerta</w:t>
            </w:r>
            <w:proofErr w:type="spellEnd"/>
            <w:r w:rsidRPr="00E462C9">
              <w:rPr>
                <w:rFonts w:ascii="Arial" w:hAnsi="Arial" w:cs="Arial"/>
                <w:sz w:val="24"/>
                <w:szCs w:val="24"/>
              </w:rPr>
              <w:t xml:space="preserve"> </w:t>
            </w:r>
            <w:proofErr w:type="spellStart"/>
            <w:r w:rsidRPr="00E462C9">
              <w:rPr>
                <w:rFonts w:ascii="Arial" w:hAnsi="Arial" w:cs="Arial"/>
                <w:sz w:val="24"/>
                <w:szCs w:val="24"/>
              </w:rPr>
              <w:t>temprana</w:t>
            </w:r>
            <w:proofErr w:type="spellEnd"/>
            <w:r w:rsidRPr="00E462C9">
              <w:rPr>
                <w:rFonts w:ascii="Arial" w:hAnsi="Arial" w:cs="Arial"/>
                <w:sz w:val="24"/>
                <w:szCs w:val="24"/>
              </w:rPr>
              <w:t xml:space="preserve"> </w:t>
            </w:r>
            <w:proofErr w:type="spellStart"/>
            <w:r w:rsidRPr="00E462C9">
              <w:rPr>
                <w:rFonts w:ascii="Arial" w:hAnsi="Arial" w:cs="Arial"/>
                <w:sz w:val="24"/>
                <w:szCs w:val="24"/>
              </w:rPr>
              <w:t>crecidas</w:t>
            </w:r>
            <w:proofErr w:type="spellEnd"/>
          </w:p>
        </w:tc>
      </w:tr>
      <w:tr w:rsidR="00FC17EC" w:rsidRPr="00E462C9" w14:paraId="5CC1A6E7" w14:textId="77777777">
        <w:trPr>
          <w:jc w:val="center"/>
        </w:trPr>
        <w:tc>
          <w:tcPr>
            <w:tcW w:w="2351" w:type="dxa"/>
            <w:shd w:val="clear" w:color="auto" w:fill="FFFFFF"/>
          </w:tcPr>
          <w:p w14:paraId="0B6C65A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B02</w:t>
            </w:r>
          </w:p>
        </w:tc>
        <w:tc>
          <w:tcPr>
            <w:tcW w:w="2351" w:type="dxa"/>
            <w:shd w:val="clear" w:color="auto" w:fill="FFFFFF"/>
          </w:tcPr>
          <w:p w14:paraId="5885387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Zona </w:t>
            </w:r>
            <w:proofErr w:type="spellStart"/>
            <w:r w:rsidRPr="00E462C9">
              <w:rPr>
                <w:rFonts w:ascii="Arial" w:hAnsi="Arial" w:cs="Arial"/>
                <w:sz w:val="24"/>
                <w:szCs w:val="24"/>
              </w:rPr>
              <w:t>agrícola</w:t>
            </w:r>
            <w:proofErr w:type="spellEnd"/>
          </w:p>
        </w:tc>
        <w:tc>
          <w:tcPr>
            <w:tcW w:w="2351" w:type="dxa"/>
            <w:shd w:val="clear" w:color="auto" w:fill="FFFFFF"/>
          </w:tcPr>
          <w:p w14:paraId="09D359C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pH, </w:t>
            </w:r>
            <w:proofErr w:type="spellStart"/>
            <w:r w:rsidRPr="00E462C9">
              <w:rPr>
                <w:rFonts w:ascii="Arial" w:hAnsi="Arial" w:cs="Arial"/>
                <w:sz w:val="24"/>
                <w:szCs w:val="24"/>
              </w:rPr>
              <w:t>turbidez</w:t>
            </w:r>
            <w:proofErr w:type="spellEnd"/>
            <w:r w:rsidRPr="00E462C9">
              <w:rPr>
                <w:rFonts w:ascii="Arial" w:hAnsi="Arial" w:cs="Arial"/>
                <w:sz w:val="24"/>
                <w:szCs w:val="24"/>
              </w:rPr>
              <w:t xml:space="preserve">, </w:t>
            </w:r>
            <w:proofErr w:type="spellStart"/>
            <w:r w:rsidRPr="00E462C9">
              <w:rPr>
                <w:rFonts w:ascii="Arial" w:hAnsi="Arial" w:cs="Arial"/>
                <w:sz w:val="24"/>
                <w:szCs w:val="24"/>
              </w:rPr>
              <w:t>conductividad</w:t>
            </w:r>
            <w:proofErr w:type="spellEnd"/>
          </w:p>
        </w:tc>
        <w:tc>
          <w:tcPr>
            <w:tcW w:w="2351" w:type="dxa"/>
            <w:shd w:val="clear" w:color="auto" w:fill="FFFFFF"/>
          </w:tcPr>
          <w:p w14:paraId="0C275A5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Calidad del </w:t>
            </w:r>
            <w:proofErr w:type="spellStart"/>
            <w:r w:rsidRPr="00E462C9">
              <w:rPr>
                <w:rFonts w:ascii="Arial" w:hAnsi="Arial" w:cs="Arial"/>
                <w:sz w:val="24"/>
                <w:szCs w:val="24"/>
              </w:rPr>
              <w:t>agua</w:t>
            </w:r>
            <w:proofErr w:type="spellEnd"/>
            <w:r w:rsidRPr="00E462C9">
              <w:rPr>
                <w:rFonts w:ascii="Arial" w:hAnsi="Arial" w:cs="Arial"/>
                <w:sz w:val="24"/>
                <w:szCs w:val="24"/>
              </w:rPr>
              <w:t xml:space="preserve"> </w:t>
            </w:r>
            <w:proofErr w:type="spellStart"/>
            <w:r w:rsidRPr="00E462C9">
              <w:rPr>
                <w:rFonts w:ascii="Arial" w:hAnsi="Arial" w:cs="Arial"/>
                <w:sz w:val="24"/>
                <w:szCs w:val="24"/>
              </w:rPr>
              <w:t>agrícola</w:t>
            </w:r>
            <w:proofErr w:type="spellEnd"/>
          </w:p>
        </w:tc>
      </w:tr>
      <w:tr w:rsidR="00FC17EC" w:rsidRPr="00DF57DB" w14:paraId="50E1ECBE" w14:textId="77777777">
        <w:trPr>
          <w:jc w:val="center"/>
        </w:trPr>
        <w:tc>
          <w:tcPr>
            <w:tcW w:w="2351" w:type="dxa"/>
            <w:shd w:val="clear" w:color="auto" w:fill="E8F5E9"/>
          </w:tcPr>
          <w:p w14:paraId="0C2CC9F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B03</w:t>
            </w:r>
          </w:p>
        </w:tc>
        <w:tc>
          <w:tcPr>
            <w:tcW w:w="2351" w:type="dxa"/>
            <w:shd w:val="clear" w:color="auto" w:fill="E8F5E9"/>
          </w:tcPr>
          <w:p w14:paraId="2D4C6DE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Zona </w:t>
            </w:r>
            <w:proofErr w:type="spellStart"/>
            <w:r w:rsidRPr="00E462C9">
              <w:rPr>
                <w:rFonts w:ascii="Arial" w:hAnsi="Arial" w:cs="Arial"/>
                <w:sz w:val="24"/>
                <w:szCs w:val="24"/>
              </w:rPr>
              <w:t>urbana</w:t>
            </w:r>
            <w:proofErr w:type="spellEnd"/>
          </w:p>
        </w:tc>
        <w:tc>
          <w:tcPr>
            <w:tcW w:w="2351" w:type="dxa"/>
            <w:shd w:val="clear" w:color="auto" w:fill="E8F5E9"/>
          </w:tcPr>
          <w:p w14:paraId="6821361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pH, </w:t>
            </w:r>
            <w:proofErr w:type="spellStart"/>
            <w:r w:rsidRPr="00E462C9">
              <w:rPr>
                <w:rFonts w:ascii="Arial" w:hAnsi="Arial" w:cs="Arial"/>
                <w:sz w:val="24"/>
                <w:szCs w:val="24"/>
              </w:rPr>
              <w:t>turbidez</w:t>
            </w:r>
            <w:proofErr w:type="spellEnd"/>
            <w:r w:rsidRPr="00E462C9">
              <w:rPr>
                <w:rFonts w:ascii="Arial" w:hAnsi="Arial" w:cs="Arial"/>
                <w:sz w:val="24"/>
                <w:szCs w:val="24"/>
              </w:rPr>
              <w:t xml:space="preserve">, temp. </w:t>
            </w:r>
            <w:proofErr w:type="spellStart"/>
            <w:r w:rsidRPr="00E462C9">
              <w:rPr>
                <w:rFonts w:ascii="Arial" w:hAnsi="Arial" w:cs="Arial"/>
                <w:sz w:val="24"/>
                <w:szCs w:val="24"/>
              </w:rPr>
              <w:t>agua</w:t>
            </w:r>
            <w:proofErr w:type="spellEnd"/>
          </w:p>
        </w:tc>
        <w:tc>
          <w:tcPr>
            <w:tcW w:w="2351" w:type="dxa"/>
            <w:shd w:val="clear" w:color="auto" w:fill="E8F5E9"/>
          </w:tcPr>
          <w:p w14:paraId="5D2433B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Impacto urbano en el río</w:t>
            </w:r>
          </w:p>
        </w:tc>
      </w:tr>
      <w:tr w:rsidR="00FC17EC" w:rsidRPr="00E462C9" w14:paraId="1050CF07" w14:textId="77777777">
        <w:trPr>
          <w:jc w:val="center"/>
        </w:trPr>
        <w:tc>
          <w:tcPr>
            <w:tcW w:w="2351" w:type="dxa"/>
            <w:shd w:val="clear" w:color="auto" w:fill="FFFFFF"/>
          </w:tcPr>
          <w:p w14:paraId="0644245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B04</w:t>
            </w:r>
          </w:p>
        </w:tc>
        <w:tc>
          <w:tcPr>
            <w:tcW w:w="2351" w:type="dxa"/>
            <w:shd w:val="clear" w:color="auto" w:fill="FFFFFF"/>
          </w:tcPr>
          <w:p w14:paraId="7F3400D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Tramo</w:t>
            </w:r>
            <w:proofErr w:type="spellEnd"/>
            <w:r w:rsidRPr="00E462C9">
              <w:rPr>
                <w:rFonts w:ascii="Arial" w:hAnsi="Arial" w:cs="Arial"/>
                <w:sz w:val="24"/>
                <w:szCs w:val="24"/>
              </w:rPr>
              <w:t xml:space="preserve"> medio</w:t>
            </w:r>
          </w:p>
        </w:tc>
        <w:tc>
          <w:tcPr>
            <w:tcW w:w="2351" w:type="dxa"/>
            <w:shd w:val="clear" w:color="auto" w:fill="FFFFFF"/>
          </w:tcPr>
          <w:p w14:paraId="0911180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Nivel, </w:t>
            </w:r>
            <w:proofErr w:type="spellStart"/>
            <w:r w:rsidRPr="00E462C9">
              <w:rPr>
                <w:rFonts w:ascii="Arial" w:hAnsi="Arial" w:cs="Arial"/>
                <w:sz w:val="24"/>
                <w:szCs w:val="24"/>
              </w:rPr>
              <w:t>precipitación</w:t>
            </w:r>
            <w:proofErr w:type="spellEnd"/>
          </w:p>
        </w:tc>
        <w:tc>
          <w:tcPr>
            <w:tcW w:w="2351" w:type="dxa"/>
            <w:shd w:val="clear" w:color="auto" w:fill="FFFFFF"/>
          </w:tcPr>
          <w:p w14:paraId="6FD3181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Comparación</w:t>
            </w:r>
            <w:proofErr w:type="spellEnd"/>
            <w:r w:rsidRPr="00E462C9">
              <w:rPr>
                <w:rFonts w:ascii="Arial" w:hAnsi="Arial" w:cs="Arial"/>
                <w:sz w:val="24"/>
                <w:szCs w:val="24"/>
              </w:rPr>
              <w:t xml:space="preserve"> de caudal</w:t>
            </w:r>
          </w:p>
        </w:tc>
      </w:tr>
      <w:tr w:rsidR="00FC17EC" w:rsidRPr="00E462C9" w14:paraId="57D60B07" w14:textId="77777777">
        <w:trPr>
          <w:jc w:val="center"/>
        </w:trPr>
        <w:tc>
          <w:tcPr>
            <w:tcW w:w="2351" w:type="dxa"/>
            <w:shd w:val="clear" w:color="auto" w:fill="E8F5E9"/>
          </w:tcPr>
          <w:p w14:paraId="072305C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B05</w:t>
            </w:r>
          </w:p>
        </w:tc>
        <w:tc>
          <w:tcPr>
            <w:tcW w:w="2351" w:type="dxa"/>
            <w:shd w:val="clear" w:color="auto" w:fill="E8F5E9"/>
          </w:tcPr>
          <w:p w14:paraId="65A0782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Tramo</w:t>
            </w:r>
            <w:proofErr w:type="spellEnd"/>
            <w:r w:rsidRPr="00E462C9">
              <w:rPr>
                <w:rFonts w:ascii="Arial" w:hAnsi="Arial" w:cs="Arial"/>
                <w:sz w:val="24"/>
                <w:szCs w:val="24"/>
              </w:rPr>
              <w:t xml:space="preserve"> inferior</w:t>
            </w:r>
          </w:p>
        </w:tc>
        <w:tc>
          <w:tcPr>
            <w:tcW w:w="2351" w:type="dxa"/>
            <w:shd w:val="clear" w:color="auto" w:fill="E8F5E9"/>
          </w:tcPr>
          <w:p w14:paraId="582E757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pH, </w:t>
            </w:r>
            <w:proofErr w:type="spellStart"/>
            <w:r w:rsidRPr="00E462C9">
              <w:rPr>
                <w:rFonts w:ascii="Arial" w:hAnsi="Arial" w:cs="Arial"/>
                <w:sz w:val="24"/>
                <w:szCs w:val="24"/>
              </w:rPr>
              <w:t>turbidez</w:t>
            </w:r>
            <w:proofErr w:type="spellEnd"/>
            <w:r w:rsidRPr="00E462C9">
              <w:rPr>
                <w:rFonts w:ascii="Arial" w:hAnsi="Arial" w:cs="Arial"/>
                <w:sz w:val="24"/>
                <w:szCs w:val="24"/>
              </w:rPr>
              <w:t>, OD</w:t>
            </w:r>
          </w:p>
        </w:tc>
        <w:tc>
          <w:tcPr>
            <w:tcW w:w="2351" w:type="dxa"/>
            <w:shd w:val="clear" w:color="auto" w:fill="E8F5E9"/>
          </w:tcPr>
          <w:p w14:paraId="095D356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Calidad antes de </w:t>
            </w:r>
            <w:proofErr w:type="spellStart"/>
            <w:r w:rsidRPr="00E462C9">
              <w:rPr>
                <w:rFonts w:ascii="Arial" w:hAnsi="Arial" w:cs="Arial"/>
                <w:sz w:val="24"/>
                <w:szCs w:val="24"/>
              </w:rPr>
              <w:t>desembocadura</w:t>
            </w:r>
            <w:proofErr w:type="spellEnd"/>
          </w:p>
        </w:tc>
      </w:tr>
      <w:tr w:rsidR="00FC17EC" w:rsidRPr="00E462C9" w14:paraId="4116A4F8" w14:textId="77777777">
        <w:trPr>
          <w:jc w:val="center"/>
        </w:trPr>
        <w:tc>
          <w:tcPr>
            <w:tcW w:w="2351" w:type="dxa"/>
            <w:shd w:val="clear" w:color="auto" w:fill="FFFFFF"/>
          </w:tcPr>
          <w:p w14:paraId="4971F33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B06</w:t>
            </w:r>
          </w:p>
        </w:tc>
        <w:tc>
          <w:tcPr>
            <w:tcW w:w="2351" w:type="dxa"/>
            <w:shd w:val="clear" w:color="auto" w:fill="FFFFFF"/>
          </w:tcPr>
          <w:p w14:paraId="338D7A5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Punto de </w:t>
            </w:r>
            <w:proofErr w:type="spellStart"/>
            <w:r w:rsidRPr="00E462C9">
              <w:rPr>
                <w:rFonts w:ascii="Arial" w:hAnsi="Arial" w:cs="Arial"/>
                <w:sz w:val="24"/>
                <w:szCs w:val="24"/>
              </w:rPr>
              <w:t>referencia</w:t>
            </w:r>
            <w:proofErr w:type="spellEnd"/>
          </w:p>
        </w:tc>
        <w:tc>
          <w:tcPr>
            <w:tcW w:w="2351" w:type="dxa"/>
            <w:shd w:val="clear" w:color="auto" w:fill="FFFFFF"/>
          </w:tcPr>
          <w:p w14:paraId="559B869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Temp. </w:t>
            </w:r>
            <w:proofErr w:type="spellStart"/>
            <w:r w:rsidRPr="00E462C9">
              <w:rPr>
                <w:rFonts w:ascii="Arial" w:hAnsi="Arial" w:cs="Arial"/>
                <w:sz w:val="24"/>
                <w:szCs w:val="24"/>
              </w:rPr>
              <w:t>ambiente</w:t>
            </w:r>
            <w:proofErr w:type="spellEnd"/>
            <w:r w:rsidRPr="00E462C9">
              <w:rPr>
                <w:rFonts w:ascii="Arial" w:hAnsi="Arial" w:cs="Arial"/>
                <w:sz w:val="24"/>
                <w:szCs w:val="24"/>
              </w:rPr>
              <w:t xml:space="preserve">, </w:t>
            </w:r>
            <w:proofErr w:type="spellStart"/>
            <w:r w:rsidRPr="00E462C9">
              <w:rPr>
                <w:rFonts w:ascii="Arial" w:hAnsi="Arial" w:cs="Arial"/>
                <w:sz w:val="24"/>
                <w:szCs w:val="24"/>
              </w:rPr>
              <w:t>humedad</w:t>
            </w:r>
            <w:proofErr w:type="spellEnd"/>
            <w:r w:rsidRPr="00E462C9">
              <w:rPr>
                <w:rFonts w:ascii="Arial" w:hAnsi="Arial" w:cs="Arial"/>
                <w:sz w:val="24"/>
                <w:szCs w:val="24"/>
              </w:rPr>
              <w:t xml:space="preserve">, </w:t>
            </w:r>
            <w:proofErr w:type="spellStart"/>
            <w:r w:rsidRPr="00E462C9">
              <w:rPr>
                <w:rFonts w:ascii="Arial" w:hAnsi="Arial" w:cs="Arial"/>
                <w:sz w:val="24"/>
                <w:szCs w:val="24"/>
              </w:rPr>
              <w:t>lluvia</w:t>
            </w:r>
            <w:proofErr w:type="spellEnd"/>
          </w:p>
        </w:tc>
        <w:tc>
          <w:tcPr>
            <w:tcW w:w="2351" w:type="dxa"/>
            <w:shd w:val="clear" w:color="auto" w:fill="FFFFFF"/>
          </w:tcPr>
          <w:p w14:paraId="4A873C0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Contexto</w:t>
            </w:r>
            <w:proofErr w:type="spellEnd"/>
            <w:r w:rsidRPr="00E462C9">
              <w:rPr>
                <w:rFonts w:ascii="Arial" w:hAnsi="Arial" w:cs="Arial"/>
                <w:sz w:val="24"/>
                <w:szCs w:val="24"/>
              </w:rPr>
              <w:t xml:space="preserve"> </w:t>
            </w:r>
            <w:proofErr w:type="spellStart"/>
            <w:r w:rsidRPr="00E462C9">
              <w:rPr>
                <w:rFonts w:ascii="Arial" w:hAnsi="Arial" w:cs="Arial"/>
                <w:sz w:val="24"/>
                <w:szCs w:val="24"/>
              </w:rPr>
              <w:t>meteorológico</w:t>
            </w:r>
            <w:proofErr w:type="spellEnd"/>
          </w:p>
        </w:tc>
      </w:tr>
    </w:tbl>
    <w:p w14:paraId="1CC3A26D"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Distribución conceptual B01–B06. Los puntos definitivos requieren reconocimiento de campo, seguridad, permisos, cobertura y asesoría técnica.</w:t>
      </w:r>
    </w:p>
    <w:p w14:paraId="183AEB65" w14:textId="77777777" w:rsidR="00FC17EC" w:rsidRPr="00E462C9" w:rsidRDefault="00341063" w:rsidP="00760A31">
      <w:pPr>
        <w:pStyle w:val="Ttulo3"/>
      </w:pPr>
      <w:r w:rsidRPr="00E462C9">
        <w:t>14. CASO PILOTO: RÍO LA VILLA</w:t>
      </w:r>
    </w:p>
    <w:p w14:paraId="27653339" w14:textId="45A39974"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Río La Villa propone validar una red inicial de estaciones ambientales en la región de Azuero, Panamá. El piloto integra medición, energía, conectividad, plataforma web y alertas asistidas para comprobar si el sistema puede operar de forma continua, segura y útil antes de pensar en una expansión territorial.</w:t>
      </w:r>
    </w:p>
    <w:p w14:paraId="706AC7A7" w14:textId="3710424D" w:rsidR="00FC17EC" w:rsidRPr="00E462C9" w:rsidRDefault="00341063" w:rsidP="00760A31">
      <w:pPr>
        <w:pStyle w:val="Ttulo3"/>
      </w:pPr>
      <w:r w:rsidRPr="00E462C9">
        <w:lastRenderedPageBreak/>
        <w:t>Alcance y preguntas de validación</w:t>
      </w:r>
    </w:p>
    <w:p w14:paraId="4B7A497A"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piloto no pretende vigilar toda la cuenca ni emitir diagnósticos oficiales. Su función es reducir incertidumbre técnica y operativa. Cada componente debe responder preguntas concretas antes de aumentar el número de estaciones o incorporar modelos analíticos más avanzados.</w:t>
      </w:r>
    </w:p>
    <w:p w14:paraId="2D61B83F" w14:textId="4B5F6F25" w:rsidR="00FC17EC" w:rsidRPr="00E462C9" w:rsidRDefault="00341063" w:rsidP="00760A31">
      <w:pPr>
        <w:pStyle w:val="Ttulo3"/>
      </w:pPr>
      <w:r w:rsidRPr="00E462C9">
        <w:t>Diseño conceptual de la red B01–B06</w:t>
      </w:r>
    </w:p>
    <w:p w14:paraId="18E60415"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red inicial utiliza seis identificadores para organizar el diseño. No representan coordenadas finales. Cada nodo debe aportar una función comparativa y, al mismo tiempo, ser viable en acceso, seguridad, energía, comunicación y mantenimiento.</w:t>
      </w:r>
    </w:p>
    <w:p w14:paraId="4B376023" w14:textId="7D2A23D6" w:rsidR="00FC17EC" w:rsidRPr="00E462C9" w:rsidRDefault="00341063" w:rsidP="00760A31">
      <w:pPr>
        <w:pStyle w:val="Ttulo3"/>
      </w:pPr>
      <w:r w:rsidRPr="00E462C9">
        <w:t>Variables y configuración inicial</w:t>
      </w:r>
    </w:p>
    <w:p w14:paraId="266FF5A2"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piloto puede combinar variables de agua, meteorología y funcionamiento técnico. No todos los nodos tienen que medir lo mismo, pero deben compartir un grupo básico que permita comparación. La configuración final dependerá de objetivos, compatibilidad, calibración, mantenimiento y costo real de los sensores.</w:t>
      </w:r>
    </w:p>
    <w:p w14:paraId="302F164E"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arquitectura propone registrar y procesar información de forma periódica, inicialmente cada hora. Durante eventos o pruebas controladas podrían usarse intervalos diferentes, siempre documentados. Todos los nodos deben sincronizar fecha y hora para que la comparación sea válida.</w:t>
      </w:r>
    </w:p>
    <w:p w14:paraId="197768A2" w14:textId="54ADB623" w:rsidR="00FC17EC" w:rsidRPr="00E462C9" w:rsidRDefault="00341063" w:rsidP="00760A31">
      <w:pPr>
        <w:pStyle w:val="Ttulo3"/>
      </w:pPr>
      <w:r w:rsidRPr="00E462C9">
        <w:t>Fases de ejecución del piloto</w:t>
      </w:r>
    </w:p>
    <w:p w14:paraId="14F5CE78"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implementación debe avanzar de lo simple a lo complejo. Cada fase genera evidencia para decidir si conviene continuar, corregir el diseño o detener temporalmente la prueba. Instalar seis nodos sin validar primero los componentes aumentaría costos y dificultaría localizar fallas.</w:t>
      </w:r>
    </w:p>
    <w:p w14:paraId="34FE8D3D" w14:textId="1B6FF601" w:rsidR="00FC17EC" w:rsidRPr="00E462C9" w:rsidRDefault="00341063" w:rsidP="00760A31">
      <w:pPr>
        <w:pStyle w:val="Ttulo3"/>
      </w:pPr>
      <w:r w:rsidRPr="00E462C9">
        <w:t>Plan de datos y validación</w:t>
      </w:r>
    </w:p>
    <w:p w14:paraId="247D271E" w14:textId="0F1B7611"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Validar </w:t>
      </w:r>
      <w:r w:rsidR="00B13C02">
        <w:rPr>
          <w:rFonts w:ascii="Arial" w:hAnsi="Arial" w:cs="Arial"/>
          <w:sz w:val="24"/>
          <w:szCs w:val="24"/>
          <w:lang w:val="es-PA"/>
        </w:rPr>
        <w:t>ECHO</w:t>
      </w:r>
      <w:r w:rsidRPr="00E462C9">
        <w:rPr>
          <w:rFonts w:ascii="Arial" w:hAnsi="Arial" w:cs="Arial"/>
          <w:sz w:val="24"/>
          <w:szCs w:val="24"/>
          <w:lang w:val="es-PA"/>
        </w:rPr>
        <w:t xml:space="preserve"> exige medir el funcionamiento del propio sistema, no solamente observar variables ambientales. Por ello, el piloto debe conservar datos de sensores, metadatos técnicos, alertas, mantenimiento y experiencia de usuarios.</w:t>
      </w:r>
    </w:p>
    <w:p w14:paraId="70526816"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lastRenderedPageBreak/>
        <w:t>El éxito no debe definirse con porcentajes inventados. Antes de iniciar, el equipo establecerá metas medibles para continuidad, calidad, mantenimiento, comprensión y utilidad. Los resultados pueden ser favorables, parciales o insuficientes; todos aportan aprendizaje si están documentados.</w:t>
      </w:r>
    </w:p>
    <w:p w14:paraId="24700B0E" w14:textId="6395587B" w:rsidR="00FC17EC" w:rsidRPr="00E462C9" w:rsidRDefault="00341063" w:rsidP="00760A31">
      <w:pPr>
        <w:pStyle w:val="Ttulo3"/>
      </w:pPr>
      <w:r w:rsidRPr="00E462C9">
        <w:t>Riesgos, permisos y resultados esperados</w:t>
      </w:r>
    </w:p>
    <w:p w14:paraId="7964E3AF"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piloto combina ambiente, electrónica, telecomunicaciones y trabajo de campo. Su planificación debe anticipar riesgos técnicos, físicos, institucionales y de información. La prevención forma parte del diseño, no es una actividad secundaria.</w:t>
      </w:r>
    </w:p>
    <w:p w14:paraId="2E7FBB58" w14:textId="27892AA1"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caso piloto también permitirá observar quién utiliza la información y para qué. La siguiente parte identificará clientes y usuarios potenciales</w:t>
      </w:r>
      <w:r w:rsidR="00C42EE1">
        <w:rPr>
          <w:rFonts w:ascii="Arial" w:hAnsi="Arial" w:cs="Arial"/>
          <w:sz w:val="24"/>
          <w:szCs w:val="24"/>
          <w:lang w:val="es-PA"/>
        </w:rPr>
        <w:t xml:space="preserve">, </w:t>
      </w:r>
      <w:r w:rsidRPr="00E462C9">
        <w:rPr>
          <w:rFonts w:ascii="Arial" w:hAnsi="Arial" w:cs="Arial"/>
          <w:sz w:val="24"/>
          <w:szCs w:val="24"/>
          <w:lang w:val="es-PA"/>
        </w:rPr>
        <w:t>comunidades, entidades públicas, universidades, ONG, productores y empresas— diferenciando a quien consulta los datos, quien opera la red y quien podría contratar un servicio.</w:t>
      </w:r>
    </w:p>
    <w:p w14:paraId="7542E1BA" w14:textId="51EB41A6" w:rsidR="00FC17EC" w:rsidRPr="00E462C9" w:rsidRDefault="00341063" w:rsidP="00735955">
      <w:pPr>
        <w:pStyle w:val="Ttulo2"/>
        <w:numPr>
          <w:ilvl w:val="1"/>
          <w:numId w:val="22"/>
        </w:numPr>
        <w:spacing w:line="360" w:lineRule="auto"/>
        <w:ind w:left="360"/>
        <w:jc w:val="both"/>
        <w:rPr>
          <w:rFonts w:cs="Arial"/>
          <w:szCs w:val="24"/>
        </w:rPr>
      </w:pPr>
      <w:bookmarkStart w:id="39" w:name="EchoTOC024"/>
      <w:r w:rsidRPr="00E462C9">
        <w:rPr>
          <w:rFonts w:cs="Arial"/>
          <w:szCs w:val="24"/>
        </w:rPr>
        <w:t xml:space="preserve">Equipo y </w:t>
      </w:r>
      <w:proofErr w:type="spellStart"/>
      <w:r w:rsidRPr="00E462C9">
        <w:rPr>
          <w:rFonts w:cs="Arial"/>
          <w:szCs w:val="24"/>
        </w:rPr>
        <w:t>Funciones</w:t>
      </w:r>
      <w:proofErr w:type="spellEnd"/>
      <w:bookmarkEnd w:id="39"/>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3134"/>
        <w:gridCol w:w="3135"/>
        <w:gridCol w:w="3135"/>
      </w:tblGrid>
      <w:tr w:rsidR="00FC17EC" w:rsidRPr="00E462C9" w14:paraId="3DF99B0B" w14:textId="77777777" w:rsidTr="003835E4">
        <w:trPr>
          <w:jc w:val="center"/>
        </w:trPr>
        <w:tc>
          <w:tcPr>
            <w:tcW w:w="3134" w:type="dxa"/>
            <w:shd w:val="clear" w:color="auto" w:fill="006B3F"/>
          </w:tcPr>
          <w:p w14:paraId="21DA96B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Rol</w:t>
            </w:r>
          </w:p>
        </w:tc>
        <w:tc>
          <w:tcPr>
            <w:tcW w:w="3135" w:type="dxa"/>
            <w:shd w:val="clear" w:color="auto" w:fill="006B3F"/>
          </w:tcPr>
          <w:p w14:paraId="59D4541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Responsabilidades</w:t>
            </w:r>
            <w:proofErr w:type="spellEnd"/>
          </w:p>
        </w:tc>
        <w:tc>
          <w:tcPr>
            <w:tcW w:w="3135" w:type="dxa"/>
            <w:shd w:val="clear" w:color="auto" w:fill="006B3F"/>
          </w:tcPr>
          <w:p w14:paraId="41AA513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Habilidades</w:t>
            </w:r>
            <w:proofErr w:type="spellEnd"/>
            <w:r w:rsidRPr="00E462C9">
              <w:rPr>
                <w:rFonts w:ascii="Arial" w:hAnsi="Arial" w:cs="Arial"/>
                <w:b/>
                <w:color w:val="FFFFFF"/>
                <w:sz w:val="24"/>
                <w:szCs w:val="24"/>
              </w:rPr>
              <w:t xml:space="preserve"> Clave</w:t>
            </w:r>
          </w:p>
        </w:tc>
      </w:tr>
      <w:tr w:rsidR="00FC17EC" w:rsidRPr="00E462C9" w14:paraId="704A6CE0" w14:textId="77777777" w:rsidTr="003835E4">
        <w:trPr>
          <w:jc w:val="center"/>
        </w:trPr>
        <w:tc>
          <w:tcPr>
            <w:tcW w:w="3134" w:type="dxa"/>
            <w:shd w:val="clear" w:color="auto" w:fill="E8F5E9"/>
          </w:tcPr>
          <w:p w14:paraId="2BBDD176" w14:textId="5A614D35" w:rsidR="00FC17EC" w:rsidRPr="003835E4" w:rsidRDefault="003835E4" w:rsidP="003232A1">
            <w:pPr>
              <w:tabs>
                <w:tab w:val="clear" w:pos="360"/>
              </w:tabs>
              <w:spacing w:before="60" w:after="60" w:line="360" w:lineRule="auto"/>
              <w:ind w:firstLine="0"/>
              <w:jc w:val="both"/>
              <w:rPr>
                <w:rFonts w:ascii="Arial" w:hAnsi="Arial" w:cs="Arial"/>
                <w:sz w:val="24"/>
                <w:szCs w:val="24"/>
                <w:lang w:val="es-PA"/>
              </w:rPr>
            </w:pPr>
            <w:r w:rsidRPr="003835E4">
              <w:rPr>
                <w:rFonts w:ascii="Arial" w:hAnsi="Arial" w:cs="Arial"/>
                <w:b/>
                <w:sz w:val="24"/>
                <w:szCs w:val="24"/>
                <w:lang w:val="es-PA"/>
              </w:rPr>
              <w:t>Director Ejecutivo y Presentador Principal (CEO)</w:t>
            </w:r>
          </w:p>
        </w:tc>
        <w:tc>
          <w:tcPr>
            <w:tcW w:w="3135" w:type="dxa"/>
            <w:shd w:val="clear" w:color="auto" w:fill="E8F5E9"/>
          </w:tcPr>
          <w:p w14:paraId="2C1954E4" w14:textId="6F5CE3D7" w:rsidR="00FC17EC" w:rsidRPr="003835E4" w:rsidRDefault="003835E4" w:rsidP="003232A1">
            <w:pPr>
              <w:tabs>
                <w:tab w:val="clear" w:pos="360"/>
              </w:tabs>
              <w:spacing w:before="60" w:after="60" w:line="360" w:lineRule="auto"/>
              <w:ind w:firstLine="0"/>
              <w:jc w:val="both"/>
              <w:rPr>
                <w:rFonts w:ascii="Arial" w:hAnsi="Arial" w:cs="Arial"/>
                <w:sz w:val="24"/>
                <w:szCs w:val="24"/>
                <w:lang w:val="es-PA"/>
              </w:rPr>
            </w:pPr>
            <w:r w:rsidRPr="003835E4">
              <w:rPr>
                <w:rFonts w:ascii="Arial" w:hAnsi="Arial" w:cs="Arial"/>
                <w:sz w:val="24"/>
                <w:szCs w:val="24"/>
                <w:lang w:val="es-PA"/>
              </w:rPr>
              <w:t>Liderazgo, pitch comercial, presentación de impacto social, coordinación general y gestión de proyectos.</w:t>
            </w:r>
          </w:p>
        </w:tc>
        <w:tc>
          <w:tcPr>
            <w:tcW w:w="3135" w:type="dxa"/>
            <w:shd w:val="clear" w:color="auto" w:fill="E8F5E9"/>
          </w:tcPr>
          <w:p w14:paraId="62DA6B12" w14:textId="4D64E4A7" w:rsidR="00FC17EC" w:rsidRPr="00E462C9" w:rsidRDefault="003835E4" w:rsidP="003232A1">
            <w:pPr>
              <w:tabs>
                <w:tab w:val="clear" w:pos="360"/>
              </w:tabs>
              <w:spacing w:before="60" w:after="60" w:line="360" w:lineRule="auto"/>
              <w:ind w:firstLine="0"/>
              <w:jc w:val="both"/>
              <w:rPr>
                <w:rFonts w:ascii="Arial" w:hAnsi="Arial" w:cs="Arial"/>
                <w:sz w:val="24"/>
                <w:szCs w:val="24"/>
              </w:rPr>
            </w:pPr>
            <w:proofErr w:type="spellStart"/>
            <w:r w:rsidRPr="003835E4">
              <w:rPr>
                <w:rFonts w:ascii="Arial" w:hAnsi="Arial" w:cs="Arial"/>
                <w:sz w:val="24"/>
                <w:szCs w:val="24"/>
              </w:rPr>
              <w:t>Gestión</w:t>
            </w:r>
            <w:proofErr w:type="spellEnd"/>
            <w:r w:rsidRPr="003835E4">
              <w:rPr>
                <w:rFonts w:ascii="Arial" w:hAnsi="Arial" w:cs="Arial"/>
                <w:sz w:val="24"/>
                <w:szCs w:val="24"/>
              </w:rPr>
              <w:t xml:space="preserve">, </w:t>
            </w:r>
            <w:proofErr w:type="spellStart"/>
            <w:r w:rsidRPr="003835E4">
              <w:rPr>
                <w:rFonts w:ascii="Arial" w:hAnsi="Arial" w:cs="Arial"/>
                <w:sz w:val="24"/>
                <w:szCs w:val="24"/>
              </w:rPr>
              <w:t>comunicación</w:t>
            </w:r>
            <w:proofErr w:type="spellEnd"/>
            <w:r w:rsidRPr="003835E4">
              <w:rPr>
                <w:rFonts w:ascii="Arial" w:hAnsi="Arial" w:cs="Arial"/>
                <w:sz w:val="24"/>
                <w:szCs w:val="24"/>
              </w:rPr>
              <w:t xml:space="preserve">, </w:t>
            </w:r>
            <w:proofErr w:type="spellStart"/>
            <w:r w:rsidRPr="003835E4">
              <w:rPr>
                <w:rFonts w:ascii="Arial" w:hAnsi="Arial" w:cs="Arial"/>
                <w:sz w:val="24"/>
                <w:szCs w:val="24"/>
              </w:rPr>
              <w:t>liderazgo</w:t>
            </w:r>
            <w:proofErr w:type="spellEnd"/>
            <w:r w:rsidRPr="003835E4">
              <w:rPr>
                <w:rFonts w:ascii="Arial" w:hAnsi="Arial" w:cs="Arial"/>
                <w:sz w:val="24"/>
                <w:szCs w:val="24"/>
              </w:rPr>
              <w:t xml:space="preserve">, </w:t>
            </w:r>
            <w:proofErr w:type="spellStart"/>
            <w:r w:rsidRPr="003835E4">
              <w:rPr>
                <w:rFonts w:ascii="Arial" w:hAnsi="Arial" w:cs="Arial"/>
                <w:sz w:val="24"/>
                <w:szCs w:val="24"/>
              </w:rPr>
              <w:t>oratoria</w:t>
            </w:r>
            <w:proofErr w:type="spellEnd"/>
          </w:p>
        </w:tc>
      </w:tr>
      <w:tr w:rsidR="00FC17EC" w:rsidRPr="00DF57DB" w14:paraId="777DB323" w14:textId="77777777" w:rsidTr="003835E4">
        <w:trPr>
          <w:jc w:val="center"/>
        </w:trPr>
        <w:tc>
          <w:tcPr>
            <w:tcW w:w="3134" w:type="dxa"/>
            <w:shd w:val="clear" w:color="auto" w:fill="FFFFFF"/>
          </w:tcPr>
          <w:p w14:paraId="723FB752" w14:textId="5CEE44E6" w:rsidR="00FC17EC" w:rsidRPr="003835E4" w:rsidRDefault="003835E4" w:rsidP="003232A1">
            <w:pPr>
              <w:tabs>
                <w:tab w:val="clear" w:pos="360"/>
              </w:tabs>
              <w:spacing w:before="60" w:after="60" w:line="360" w:lineRule="auto"/>
              <w:ind w:firstLine="0"/>
              <w:jc w:val="both"/>
              <w:rPr>
                <w:rFonts w:ascii="Arial" w:hAnsi="Arial" w:cs="Arial"/>
                <w:sz w:val="24"/>
                <w:szCs w:val="24"/>
                <w:lang w:val="es-PA"/>
              </w:rPr>
            </w:pPr>
            <w:r w:rsidRPr="003835E4">
              <w:rPr>
                <w:rFonts w:ascii="Arial" w:hAnsi="Arial" w:cs="Arial"/>
                <w:b/>
                <w:sz w:val="24"/>
                <w:szCs w:val="24"/>
                <w:lang w:val="es-PA"/>
              </w:rPr>
              <w:t>Director de Inteligencia Artificial y Programación</w:t>
            </w:r>
          </w:p>
        </w:tc>
        <w:tc>
          <w:tcPr>
            <w:tcW w:w="3135" w:type="dxa"/>
            <w:shd w:val="clear" w:color="auto" w:fill="FFFFFF"/>
          </w:tcPr>
          <w:p w14:paraId="1168BEDA" w14:textId="25144895" w:rsidR="00FC17EC" w:rsidRPr="00E462C9" w:rsidRDefault="003835E4" w:rsidP="003232A1">
            <w:pPr>
              <w:tabs>
                <w:tab w:val="clear" w:pos="360"/>
              </w:tabs>
              <w:spacing w:before="60" w:after="60" w:line="360" w:lineRule="auto"/>
              <w:ind w:firstLine="0"/>
              <w:jc w:val="both"/>
              <w:rPr>
                <w:rFonts w:ascii="Arial" w:hAnsi="Arial" w:cs="Arial"/>
                <w:sz w:val="24"/>
                <w:szCs w:val="24"/>
                <w:lang w:val="es-PA"/>
              </w:rPr>
            </w:pPr>
            <w:r w:rsidRPr="003835E4">
              <w:rPr>
                <w:rFonts w:ascii="Arial" w:hAnsi="Arial" w:cs="Arial"/>
                <w:sz w:val="24"/>
                <w:szCs w:val="24"/>
                <w:lang w:val="es-PA"/>
              </w:rPr>
              <w:t>Desarrollo de modelos de IA, backend, base de datos, API, dashboard, detección de anomalías y correlación de variables.</w:t>
            </w:r>
          </w:p>
        </w:tc>
        <w:tc>
          <w:tcPr>
            <w:tcW w:w="3135" w:type="dxa"/>
            <w:shd w:val="clear" w:color="auto" w:fill="FFFFFF"/>
          </w:tcPr>
          <w:p w14:paraId="7A6E609F" w14:textId="53B6CF09" w:rsidR="00FC17EC" w:rsidRPr="003835E4" w:rsidRDefault="003835E4" w:rsidP="003232A1">
            <w:pPr>
              <w:tabs>
                <w:tab w:val="clear" w:pos="360"/>
              </w:tabs>
              <w:spacing w:before="60" w:after="60" w:line="360" w:lineRule="auto"/>
              <w:ind w:firstLine="0"/>
              <w:jc w:val="both"/>
              <w:rPr>
                <w:rFonts w:ascii="Arial" w:hAnsi="Arial" w:cs="Arial"/>
                <w:sz w:val="24"/>
                <w:szCs w:val="24"/>
                <w:lang w:val="es-PA"/>
              </w:rPr>
            </w:pPr>
            <w:r w:rsidRPr="003835E4">
              <w:rPr>
                <w:rFonts w:ascii="Arial" w:hAnsi="Arial" w:cs="Arial"/>
                <w:sz w:val="24"/>
                <w:szCs w:val="24"/>
                <w:lang w:val="es-PA"/>
              </w:rPr>
              <w:t>Machine learning, desarrollo web, bases de datos, estadística.</w:t>
            </w:r>
          </w:p>
        </w:tc>
      </w:tr>
      <w:tr w:rsidR="00FC17EC" w:rsidRPr="00DF57DB" w14:paraId="0919C530" w14:textId="77777777" w:rsidTr="003835E4">
        <w:trPr>
          <w:jc w:val="center"/>
        </w:trPr>
        <w:tc>
          <w:tcPr>
            <w:tcW w:w="3134" w:type="dxa"/>
            <w:shd w:val="clear" w:color="auto" w:fill="E8F5E9"/>
          </w:tcPr>
          <w:p w14:paraId="2C4E3DD4" w14:textId="14C458FF" w:rsidR="00FC17EC" w:rsidRPr="003835E4" w:rsidRDefault="003835E4" w:rsidP="003232A1">
            <w:pPr>
              <w:tabs>
                <w:tab w:val="clear" w:pos="360"/>
              </w:tabs>
              <w:spacing w:before="60" w:after="60" w:line="360" w:lineRule="auto"/>
              <w:ind w:firstLine="0"/>
              <w:jc w:val="both"/>
              <w:rPr>
                <w:rFonts w:ascii="Arial" w:hAnsi="Arial" w:cs="Arial"/>
                <w:sz w:val="24"/>
                <w:szCs w:val="24"/>
                <w:lang w:val="es-PA"/>
              </w:rPr>
            </w:pPr>
            <w:r w:rsidRPr="003835E4">
              <w:rPr>
                <w:rFonts w:ascii="Arial" w:hAnsi="Arial" w:cs="Arial"/>
                <w:b/>
                <w:sz w:val="24"/>
                <w:szCs w:val="24"/>
                <w:lang w:val="es-PA"/>
              </w:rPr>
              <w:lastRenderedPageBreak/>
              <w:t>Director de Ingeniería Física y Operaciones de Campo</w:t>
            </w:r>
          </w:p>
        </w:tc>
        <w:tc>
          <w:tcPr>
            <w:tcW w:w="3135" w:type="dxa"/>
            <w:shd w:val="clear" w:color="auto" w:fill="E8F5E9"/>
          </w:tcPr>
          <w:p w14:paraId="50A6A816" w14:textId="4F2F291C" w:rsidR="00FC17EC" w:rsidRPr="00E462C9" w:rsidRDefault="003835E4" w:rsidP="003232A1">
            <w:pPr>
              <w:tabs>
                <w:tab w:val="clear" w:pos="360"/>
              </w:tabs>
              <w:spacing w:before="60" w:after="60" w:line="360" w:lineRule="auto"/>
              <w:ind w:firstLine="0"/>
              <w:jc w:val="both"/>
              <w:rPr>
                <w:rFonts w:ascii="Arial" w:hAnsi="Arial" w:cs="Arial"/>
                <w:sz w:val="24"/>
                <w:szCs w:val="24"/>
                <w:lang w:val="es-PA"/>
              </w:rPr>
            </w:pPr>
            <w:r w:rsidRPr="003835E4">
              <w:rPr>
                <w:rFonts w:ascii="Arial" w:hAnsi="Arial" w:cs="Arial"/>
                <w:sz w:val="24"/>
                <w:szCs w:val="24"/>
                <w:lang w:val="es-PA"/>
              </w:rPr>
              <w:t>Diseño electrónico, sensores, prototipado 3D de ECHO NODE, logística de instalación y mantenimiento de campo.</w:t>
            </w:r>
          </w:p>
        </w:tc>
        <w:tc>
          <w:tcPr>
            <w:tcW w:w="3135" w:type="dxa"/>
            <w:shd w:val="clear" w:color="auto" w:fill="E8F5E9"/>
          </w:tcPr>
          <w:p w14:paraId="248B2511" w14:textId="669F47D4" w:rsidR="00FC17EC" w:rsidRPr="00E462C9" w:rsidRDefault="003835E4" w:rsidP="003232A1">
            <w:pPr>
              <w:tabs>
                <w:tab w:val="clear" w:pos="360"/>
              </w:tabs>
              <w:spacing w:before="60" w:after="60" w:line="360" w:lineRule="auto"/>
              <w:ind w:firstLine="0"/>
              <w:jc w:val="both"/>
              <w:rPr>
                <w:rFonts w:ascii="Arial" w:hAnsi="Arial" w:cs="Arial"/>
                <w:sz w:val="24"/>
                <w:szCs w:val="24"/>
                <w:lang w:val="es-PA"/>
              </w:rPr>
            </w:pPr>
            <w:r w:rsidRPr="003835E4">
              <w:rPr>
                <w:rFonts w:ascii="Arial" w:hAnsi="Arial" w:cs="Arial"/>
                <w:sz w:val="24"/>
                <w:szCs w:val="24"/>
                <w:lang w:val="es-PA"/>
              </w:rPr>
              <w:t>Electrónica, IoT, trabajo de campo, calibración.</w:t>
            </w:r>
          </w:p>
        </w:tc>
      </w:tr>
      <w:tr w:rsidR="00FC17EC" w:rsidRPr="00E462C9" w14:paraId="0CE73B25" w14:textId="77777777" w:rsidTr="003835E4">
        <w:trPr>
          <w:jc w:val="center"/>
        </w:trPr>
        <w:tc>
          <w:tcPr>
            <w:tcW w:w="3134" w:type="dxa"/>
            <w:shd w:val="clear" w:color="auto" w:fill="FFFFFF"/>
          </w:tcPr>
          <w:p w14:paraId="3CAE64E8" w14:textId="1DBE2602" w:rsidR="00FC17EC" w:rsidRPr="003835E4" w:rsidRDefault="003835E4" w:rsidP="003232A1">
            <w:pPr>
              <w:tabs>
                <w:tab w:val="clear" w:pos="360"/>
              </w:tabs>
              <w:spacing w:before="60" w:after="60" w:line="360" w:lineRule="auto"/>
              <w:ind w:firstLine="0"/>
              <w:jc w:val="both"/>
              <w:rPr>
                <w:rFonts w:ascii="Arial" w:hAnsi="Arial" w:cs="Arial"/>
                <w:sz w:val="24"/>
                <w:szCs w:val="24"/>
                <w:lang w:val="es-PA"/>
              </w:rPr>
            </w:pPr>
            <w:r w:rsidRPr="003835E4">
              <w:rPr>
                <w:rFonts w:ascii="Arial" w:hAnsi="Arial" w:cs="Arial"/>
                <w:b/>
                <w:sz w:val="24"/>
                <w:szCs w:val="24"/>
                <w:lang w:val="es-PA"/>
              </w:rPr>
              <w:t>Director de Mercado y Estrategia Comercial</w:t>
            </w:r>
          </w:p>
        </w:tc>
        <w:tc>
          <w:tcPr>
            <w:tcW w:w="3135" w:type="dxa"/>
            <w:shd w:val="clear" w:color="auto" w:fill="FFFFFF"/>
          </w:tcPr>
          <w:p w14:paraId="0961E10A" w14:textId="6A6DB045" w:rsidR="00FC17EC" w:rsidRPr="003835E4" w:rsidRDefault="003835E4" w:rsidP="003232A1">
            <w:pPr>
              <w:tabs>
                <w:tab w:val="clear" w:pos="360"/>
              </w:tabs>
              <w:spacing w:before="60" w:after="60" w:line="360" w:lineRule="auto"/>
              <w:ind w:firstLine="0"/>
              <w:jc w:val="both"/>
              <w:rPr>
                <w:rFonts w:ascii="Arial" w:hAnsi="Arial" w:cs="Arial"/>
                <w:sz w:val="24"/>
                <w:szCs w:val="24"/>
                <w:lang w:val="es-PA"/>
              </w:rPr>
            </w:pPr>
            <w:r w:rsidRPr="003835E4">
              <w:rPr>
                <w:rFonts w:ascii="Arial" w:hAnsi="Arial" w:cs="Arial"/>
                <w:sz w:val="24"/>
                <w:szCs w:val="24"/>
                <w:lang w:val="es-PA"/>
              </w:rPr>
              <w:t>Estrategia de mercadeo (4 Ps), análisis de mercado, modelos de suscripción, precios y relación con clientes.</w:t>
            </w:r>
          </w:p>
        </w:tc>
        <w:tc>
          <w:tcPr>
            <w:tcW w:w="3135" w:type="dxa"/>
            <w:shd w:val="clear" w:color="auto" w:fill="FFFFFF"/>
          </w:tcPr>
          <w:p w14:paraId="0B02FE6C" w14:textId="450297EE" w:rsidR="00FC17EC" w:rsidRPr="00E462C9" w:rsidRDefault="003835E4" w:rsidP="003232A1">
            <w:pPr>
              <w:tabs>
                <w:tab w:val="clear" w:pos="360"/>
              </w:tabs>
              <w:spacing w:before="60" w:after="60" w:line="360" w:lineRule="auto"/>
              <w:ind w:firstLine="0"/>
              <w:jc w:val="both"/>
              <w:rPr>
                <w:rFonts w:ascii="Arial" w:hAnsi="Arial" w:cs="Arial"/>
                <w:sz w:val="24"/>
                <w:szCs w:val="24"/>
              </w:rPr>
            </w:pPr>
            <w:r w:rsidRPr="003835E4">
              <w:rPr>
                <w:rFonts w:ascii="Arial" w:hAnsi="Arial" w:cs="Arial"/>
                <w:sz w:val="24"/>
                <w:szCs w:val="24"/>
              </w:rPr>
              <w:t xml:space="preserve">Ventas, </w:t>
            </w:r>
            <w:proofErr w:type="spellStart"/>
            <w:r w:rsidRPr="003835E4">
              <w:rPr>
                <w:rFonts w:ascii="Arial" w:hAnsi="Arial" w:cs="Arial"/>
                <w:sz w:val="24"/>
                <w:szCs w:val="24"/>
              </w:rPr>
              <w:t>negociación</w:t>
            </w:r>
            <w:proofErr w:type="spellEnd"/>
            <w:r w:rsidRPr="003835E4">
              <w:rPr>
                <w:rFonts w:ascii="Arial" w:hAnsi="Arial" w:cs="Arial"/>
                <w:sz w:val="24"/>
                <w:szCs w:val="24"/>
              </w:rPr>
              <w:t xml:space="preserve">, </w:t>
            </w:r>
            <w:proofErr w:type="spellStart"/>
            <w:r w:rsidRPr="003835E4">
              <w:rPr>
                <w:rFonts w:ascii="Arial" w:hAnsi="Arial" w:cs="Arial"/>
                <w:sz w:val="24"/>
                <w:szCs w:val="24"/>
              </w:rPr>
              <w:t>comunicación</w:t>
            </w:r>
            <w:proofErr w:type="spellEnd"/>
            <w:r w:rsidRPr="003835E4">
              <w:rPr>
                <w:rFonts w:ascii="Arial" w:hAnsi="Arial" w:cs="Arial"/>
                <w:sz w:val="24"/>
                <w:szCs w:val="24"/>
              </w:rPr>
              <w:t xml:space="preserve">, </w:t>
            </w:r>
            <w:proofErr w:type="spellStart"/>
            <w:r w:rsidRPr="003835E4">
              <w:rPr>
                <w:rFonts w:ascii="Arial" w:hAnsi="Arial" w:cs="Arial"/>
                <w:sz w:val="24"/>
                <w:szCs w:val="24"/>
              </w:rPr>
              <w:t>finanzas</w:t>
            </w:r>
            <w:proofErr w:type="spellEnd"/>
            <w:r w:rsidRPr="003835E4">
              <w:rPr>
                <w:rFonts w:ascii="Arial" w:hAnsi="Arial" w:cs="Arial"/>
                <w:sz w:val="24"/>
                <w:szCs w:val="24"/>
              </w:rPr>
              <w:t>.</w:t>
            </w:r>
          </w:p>
        </w:tc>
      </w:tr>
    </w:tbl>
    <w:p>
      <w:pPr>
        <w:pStyle w:val="Ttulo3"/>
      </w:pPr>
      <w:r>
        <w:t>Asignación de funciones, dedicación y costo estimado</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1881"/>
        <w:gridCol w:w="1881"/>
        <w:gridCol w:w="1881"/>
        <w:gridCol w:w="1881"/>
        <w:gridCol w:w="1881"/>
      </w:tblGrid>
      <w:tr>
        <w:tc>
          <w:tcPr>
            <w:tcW w:type="dxa" w:w="1881"/>
            <w:shd w:val="clear" w:color="auto" w:fill="006B3F"/>
          </w:tcPr>
          <w:p>
            <w:r>
              <w:rPr>
                <w:b/>
                <w:color w:val="FFFFFF"/>
              </w:rPr>
              <w:t>Función</w:t>
            </w:r>
          </w:p>
        </w:tc>
        <w:tc>
          <w:tcPr>
            <w:tcW w:type="dxa" w:w="1881"/>
            <w:shd w:val="clear" w:color="auto" w:fill="006B3F"/>
          </w:tcPr>
          <w:p>
            <w:r>
              <w:rPr>
                <w:b/>
                <w:color w:val="FFFFFF"/>
              </w:rPr>
              <w:t>Responsable</w:t>
            </w:r>
          </w:p>
        </w:tc>
        <w:tc>
          <w:tcPr>
            <w:tcW w:type="dxa" w:w="1881"/>
            <w:shd w:val="clear" w:color="auto" w:fill="006B3F"/>
          </w:tcPr>
          <w:p>
            <w:r>
              <w:rPr>
                <w:b/>
                <w:color w:val="FFFFFF"/>
              </w:rPr>
              <w:t>Dedicación semanal</w:t>
            </w:r>
          </w:p>
        </w:tc>
        <w:tc>
          <w:tcPr>
            <w:tcW w:type="dxa" w:w="1881"/>
            <w:shd w:val="clear" w:color="auto" w:fill="006B3F"/>
          </w:tcPr>
          <w:p>
            <w:r>
              <w:rPr>
                <w:b/>
                <w:color w:val="FFFFFF"/>
              </w:rPr>
              <w:t>Costo valorizado mensual</w:t>
            </w:r>
          </w:p>
        </w:tc>
        <w:tc>
          <w:tcPr>
            <w:tcW w:type="dxa" w:w="1881"/>
            <w:shd w:val="clear" w:color="auto" w:fill="006B3F"/>
          </w:tcPr>
          <w:p>
            <w:r>
              <w:rPr>
                <w:b/>
                <w:color w:val="FFFFFF"/>
              </w:rPr>
              <w:t>Producto</w:t>
            </w:r>
          </w:p>
        </w:tc>
      </w:tr>
      <w:tr>
        <w:tc>
          <w:tcPr>
            <w:tcW w:type="dxa" w:w="1881"/>
            <w:shd w:val="clear" w:color="auto" w:fill="E8F5E9"/>
          </w:tcPr>
          <w:p>
            <w:r>
              <w:t>Dirección general y coordinación</w:t>
            </w:r>
          </w:p>
        </w:tc>
        <w:tc>
          <w:tcPr>
            <w:tcW w:type="dxa" w:w="1881"/>
            <w:shd w:val="clear" w:color="auto" w:fill="E8F5E9"/>
          </w:tcPr>
          <w:p>
            <w:r>
              <w:t>Integrante del equipo</w:t>
            </w:r>
          </w:p>
        </w:tc>
        <w:tc>
          <w:tcPr>
            <w:tcW w:type="dxa" w:w="1881"/>
            <w:shd w:val="clear" w:color="auto" w:fill="E8F5E9"/>
          </w:tcPr>
          <w:p>
            <w:r>
              <w:t>8 h</w:t>
            </w:r>
          </w:p>
        </w:tc>
        <w:tc>
          <w:tcPr>
            <w:tcW w:type="dxa" w:w="1881"/>
            <w:shd w:val="clear" w:color="auto" w:fill="E8F5E9"/>
          </w:tcPr>
          <w:p>
            <w:r>
              <w:t>B/. 277 (aporte)</w:t>
            </w:r>
          </w:p>
        </w:tc>
        <w:tc>
          <w:tcPr>
            <w:tcW w:type="dxa" w:w="1881"/>
            <w:shd w:val="clear" w:color="auto" w:fill="E8F5E9"/>
          </w:tcPr>
          <w:p>
            <w:r>
              <w:t>Plan de trabajo y seguimiento</w:t>
            </w:r>
          </w:p>
        </w:tc>
      </w:tr>
      <w:tr>
        <w:tc>
          <w:tcPr>
            <w:tcW w:type="dxa" w:w="1881"/>
            <w:shd w:val="clear" w:color="auto" w:fill="FFFFFF"/>
          </w:tcPr>
          <w:p>
            <w:r>
              <w:t>Dirección de IA y programación</w:t>
            </w:r>
          </w:p>
        </w:tc>
        <w:tc>
          <w:tcPr>
            <w:tcW w:type="dxa" w:w="1881"/>
            <w:shd w:val="clear" w:color="auto" w:fill="FFFFFF"/>
          </w:tcPr>
          <w:p>
            <w:r>
              <w:t>Integrante del equipo</w:t>
            </w:r>
          </w:p>
        </w:tc>
        <w:tc>
          <w:tcPr>
            <w:tcW w:type="dxa" w:w="1881"/>
            <w:shd w:val="clear" w:color="auto" w:fill="FFFFFF"/>
          </w:tcPr>
          <w:p>
            <w:r>
              <w:t>10 h</w:t>
            </w:r>
          </w:p>
        </w:tc>
        <w:tc>
          <w:tcPr>
            <w:tcW w:type="dxa" w:w="1881"/>
            <w:shd w:val="clear" w:color="auto" w:fill="FFFFFF"/>
          </w:tcPr>
          <w:p>
            <w:r>
              <w:t>B/. 347 (aporte)</w:t>
            </w:r>
          </w:p>
        </w:tc>
        <w:tc>
          <w:tcPr>
            <w:tcW w:type="dxa" w:w="1881"/>
            <w:shd w:val="clear" w:color="auto" w:fill="FFFFFF"/>
          </w:tcPr>
          <w:p>
            <w:r>
              <w:t>Plataforma, modelos y dashboard</w:t>
            </w:r>
          </w:p>
        </w:tc>
      </w:tr>
      <w:tr>
        <w:tc>
          <w:tcPr>
            <w:tcW w:type="dxa" w:w="1881"/>
            <w:shd w:val="clear" w:color="auto" w:fill="E8F5E9"/>
          </w:tcPr>
          <w:p>
            <w:r>
              <w:t>Dirección de ingeniería física y campo</w:t>
            </w:r>
          </w:p>
        </w:tc>
        <w:tc>
          <w:tcPr>
            <w:tcW w:type="dxa" w:w="1881"/>
            <w:shd w:val="clear" w:color="auto" w:fill="E8F5E9"/>
          </w:tcPr>
          <w:p>
            <w:r>
              <w:t>Integrante del equipo</w:t>
            </w:r>
          </w:p>
        </w:tc>
        <w:tc>
          <w:tcPr>
            <w:tcW w:type="dxa" w:w="1881"/>
            <w:shd w:val="clear" w:color="auto" w:fill="E8F5E9"/>
          </w:tcPr>
          <w:p>
            <w:r>
              <w:t>10 h</w:t>
            </w:r>
          </w:p>
        </w:tc>
        <w:tc>
          <w:tcPr>
            <w:tcW w:type="dxa" w:w="1881"/>
            <w:shd w:val="clear" w:color="auto" w:fill="E8F5E9"/>
          </w:tcPr>
          <w:p>
            <w:r>
              <w:t>B/. 347 (aporte)</w:t>
            </w:r>
          </w:p>
        </w:tc>
        <w:tc>
          <w:tcPr>
            <w:tcW w:type="dxa" w:w="1881"/>
            <w:shd w:val="clear" w:color="auto" w:fill="E8F5E9"/>
          </w:tcPr>
          <w:p>
            <w:r>
              <w:t>ECHO NODE y pruebas de campo</w:t>
            </w:r>
          </w:p>
        </w:tc>
      </w:tr>
      <w:tr>
        <w:tc>
          <w:tcPr>
            <w:tcW w:type="dxa" w:w="1881"/>
            <w:shd w:val="clear" w:color="auto" w:fill="FFFFFF"/>
          </w:tcPr>
          <w:p>
            <w:r>
              <w:t>Dirección de mercado y estrategia</w:t>
            </w:r>
          </w:p>
        </w:tc>
        <w:tc>
          <w:tcPr>
            <w:tcW w:type="dxa" w:w="1881"/>
            <w:shd w:val="clear" w:color="auto" w:fill="FFFFFF"/>
          </w:tcPr>
          <w:p>
            <w:r>
              <w:t>Integrante del equipo</w:t>
            </w:r>
          </w:p>
        </w:tc>
        <w:tc>
          <w:tcPr>
            <w:tcW w:type="dxa" w:w="1881"/>
            <w:shd w:val="clear" w:color="auto" w:fill="FFFFFF"/>
          </w:tcPr>
          <w:p>
            <w:r>
              <w:t>6 h</w:t>
            </w:r>
          </w:p>
        </w:tc>
        <w:tc>
          <w:tcPr>
            <w:tcW w:type="dxa" w:w="1881"/>
            <w:shd w:val="clear" w:color="auto" w:fill="FFFFFF"/>
          </w:tcPr>
          <w:p>
            <w:r>
              <w:t>B/. 207 (aporte)</w:t>
            </w:r>
          </w:p>
        </w:tc>
        <w:tc>
          <w:tcPr>
            <w:tcW w:type="dxa" w:w="1881"/>
            <w:shd w:val="clear" w:color="auto" w:fill="FFFFFF"/>
          </w:tcPr>
          <w:p>
            <w:r>
              <w:t>Cotizaciones, clientes y comunicación</w:t>
            </w:r>
          </w:p>
        </w:tc>
      </w:tr>
      <w:tr>
        <w:tc>
          <w:tcPr>
            <w:tcW w:type="dxa" w:w="1881"/>
            <w:shd w:val="clear" w:color="auto" w:fill="BFE3CB"/>
          </w:tcPr>
          <w:p>
            <w:r>
              <w:rPr>
                <w:b/>
                <w:color w:val="0F3D31"/>
              </w:rPr>
              <w:t>Total</w:t>
            </w:r>
          </w:p>
        </w:tc>
        <w:tc>
          <w:tcPr>
            <w:tcW w:type="dxa" w:w="1881"/>
            <w:shd w:val="clear" w:color="auto" w:fill="BFE3CB"/>
          </w:tcPr>
          <w:p>
            <w:r>
              <w:rPr>
                <w:b/>
                <w:color w:val="0F3D31"/>
              </w:rPr>
              <w:t>—</w:t>
            </w:r>
          </w:p>
        </w:tc>
        <w:tc>
          <w:tcPr>
            <w:tcW w:type="dxa" w:w="1881"/>
            <w:shd w:val="clear" w:color="auto" w:fill="BFE3CB"/>
          </w:tcPr>
          <w:p>
            <w:r>
              <w:rPr>
                <w:b/>
                <w:color w:val="0F3D31"/>
              </w:rPr>
              <w:t>34 h</w:t>
            </w:r>
          </w:p>
        </w:tc>
        <w:tc>
          <w:tcPr>
            <w:tcW w:type="dxa" w:w="1881"/>
            <w:shd w:val="clear" w:color="auto" w:fill="BFE3CB"/>
          </w:tcPr>
          <w:p>
            <w:r>
              <w:rPr>
                <w:b/>
                <w:color w:val="0F3D31"/>
              </w:rPr>
              <w:t>B/. 1,178 (aporte del equipo)</w:t>
            </w:r>
          </w:p>
        </w:tc>
        <w:tc>
          <w:tcPr>
            <w:tcW w:type="dxa" w:w="1881"/>
            <w:shd w:val="clear" w:color="auto" w:fill="BFE3CB"/>
          </w:tcPr>
          <w:p>
            <w:r>
              <w:rPr>
                <w:b/>
                <w:color w:val="0F3D31"/>
              </w:rPr>
              <w:t>—</w:t>
            </w:r>
          </w:p>
        </w:tc>
      </w:tr>
    </w:tbl>
    <w:p>
      <w:pPr/>
      <w:r>
        <w:t>El trabajo del equipo se registra como aporte valorizado (34 h semanales a B/. 8 por hora). No representa un desembolso de caja mientras el proyecto se desarrolle en el período escolar, pero debe incluirse en el análisis de viabilidad porque es un costo real del proyecto.</w:t>
      </w:r>
    </w:p>
    <w:p w14:paraId="70788481" w14:textId="79EA9F09" w:rsidR="00FC17EC" w:rsidRPr="00E462C9" w:rsidRDefault="00341063" w:rsidP="00735955">
      <w:pPr>
        <w:pStyle w:val="Ttulo2"/>
        <w:numPr>
          <w:ilvl w:val="1"/>
          <w:numId w:val="22"/>
        </w:numPr>
        <w:spacing w:line="360" w:lineRule="auto"/>
        <w:ind w:left="360"/>
        <w:jc w:val="both"/>
        <w:rPr>
          <w:rFonts w:cs="Arial"/>
          <w:szCs w:val="24"/>
        </w:rPr>
      </w:pPr>
      <w:bookmarkStart w:id="40" w:name="EchoTOC025"/>
      <w:proofErr w:type="spellStart"/>
      <w:r w:rsidRPr="00E462C9">
        <w:rPr>
          <w:rFonts w:cs="Arial"/>
          <w:szCs w:val="24"/>
        </w:rPr>
        <w:t>Aliados</w:t>
      </w:r>
      <w:proofErr w:type="spellEnd"/>
      <w:r w:rsidRPr="00E462C9">
        <w:rPr>
          <w:rFonts w:cs="Arial"/>
          <w:szCs w:val="24"/>
        </w:rPr>
        <w:t xml:space="preserve"> Clave</w:t>
      </w:r>
      <w:bookmarkEnd w:id="40"/>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9071"/>
      </w:tblGrid>
      <w:tr w:rsidR="00FC17EC" w:rsidRPr="00E462C9" w14:paraId="0415DEA8" w14:textId="77777777">
        <w:trPr>
          <w:jc w:val="center"/>
        </w:trPr>
        <w:tc>
          <w:tcPr>
            <w:tcW w:w="9071" w:type="dxa"/>
            <w:shd w:val="clear" w:color="auto" w:fill="006B3F"/>
          </w:tcPr>
          <w:p w14:paraId="5A8038F4" w14:textId="77777777" w:rsidR="00FC17EC" w:rsidRPr="00E462C9" w:rsidRDefault="00341063" w:rsidP="003232A1">
            <w:pPr>
              <w:tabs>
                <w:tab w:val="clear" w:pos="360"/>
              </w:tabs>
              <w:spacing w:line="360" w:lineRule="auto"/>
              <w:ind w:firstLine="0"/>
              <w:jc w:val="both"/>
              <w:rPr>
                <w:rFonts w:ascii="Arial" w:hAnsi="Arial" w:cs="Arial"/>
                <w:sz w:val="24"/>
                <w:szCs w:val="24"/>
              </w:rPr>
            </w:pPr>
            <w:r w:rsidRPr="00E462C9">
              <w:rPr>
                <w:rFonts w:ascii="Arial" w:hAnsi="Arial" w:cs="Arial"/>
                <w:b/>
                <w:color w:val="FFFFFF"/>
                <w:sz w:val="24"/>
                <w:szCs w:val="24"/>
              </w:rPr>
              <w:t>ALIANZAS ESTRATÉGICAS</w:t>
            </w:r>
          </w:p>
        </w:tc>
      </w:tr>
      <w:tr w:rsidR="00FC17EC" w:rsidRPr="00DF57DB" w14:paraId="13AF9557" w14:textId="77777777">
        <w:trPr>
          <w:jc w:val="center"/>
        </w:trPr>
        <w:tc>
          <w:tcPr>
            <w:tcW w:w="9071" w:type="dxa"/>
            <w:shd w:val="clear" w:color="auto" w:fill="E8F5E9"/>
          </w:tcPr>
          <w:p w14:paraId="560B89BA"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Universidades y centros de investigación: validación científica, laboratorios, mentoría.</w:t>
            </w:r>
          </w:p>
        </w:tc>
      </w:tr>
      <w:tr w:rsidR="00FC17EC" w:rsidRPr="00DF57DB" w14:paraId="0873E4DD" w14:textId="77777777">
        <w:trPr>
          <w:jc w:val="center"/>
        </w:trPr>
        <w:tc>
          <w:tcPr>
            <w:tcW w:w="9071" w:type="dxa"/>
            <w:shd w:val="clear" w:color="auto" w:fill="FFFFFF"/>
          </w:tcPr>
          <w:p w14:paraId="5200EC3E"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MiAMBIENTE / ANAM / SINAPROC: coordinación, datos de referencia, permisos.</w:t>
            </w:r>
          </w:p>
        </w:tc>
      </w:tr>
      <w:tr w:rsidR="00FC17EC" w:rsidRPr="00DF57DB" w14:paraId="14583056" w14:textId="77777777">
        <w:trPr>
          <w:jc w:val="center"/>
        </w:trPr>
        <w:tc>
          <w:tcPr>
            <w:tcW w:w="9071" w:type="dxa"/>
            <w:shd w:val="clear" w:color="auto" w:fill="E8F5E9"/>
          </w:tcPr>
          <w:p w14:paraId="611F99B2"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Proveedores de tecnología: sensores, microcontroladores, conectividad, nube.</w:t>
            </w:r>
          </w:p>
        </w:tc>
      </w:tr>
      <w:tr w:rsidR="00FC17EC" w:rsidRPr="00DF57DB" w14:paraId="26065FC4" w14:textId="77777777">
        <w:trPr>
          <w:jc w:val="center"/>
        </w:trPr>
        <w:tc>
          <w:tcPr>
            <w:tcW w:w="9071" w:type="dxa"/>
            <w:shd w:val="clear" w:color="auto" w:fill="FFFFFF"/>
          </w:tcPr>
          <w:p w14:paraId="16431196"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Comunidades y comités de cuenca: acceso a terreno, conocimiento local.</w:t>
            </w:r>
          </w:p>
        </w:tc>
      </w:tr>
      <w:tr w:rsidR="00FC17EC" w:rsidRPr="00DF57DB" w14:paraId="2A9D8A99" w14:textId="77777777">
        <w:trPr>
          <w:jc w:val="center"/>
        </w:trPr>
        <w:tc>
          <w:tcPr>
            <w:tcW w:w="9071" w:type="dxa"/>
            <w:shd w:val="clear" w:color="auto" w:fill="E8F5E9"/>
          </w:tcPr>
          <w:p w14:paraId="5D94A57D"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ONG ambientales: alianzas, financiamiento, difusión.</w:t>
            </w:r>
          </w:p>
        </w:tc>
      </w:tr>
      <w:tr w:rsidR="00FC17EC" w:rsidRPr="00DF57DB" w14:paraId="7D5432C7" w14:textId="77777777">
        <w:trPr>
          <w:jc w:val="center"/>
        </w:trPr>
        <w:tc>
          <w:tcPr>
            <w:tcW w:w="9071" w:type="dxa"/>
            <w:shd w:val="clear" w:color="auto" w:fill="FFFFFF"/>
          </w:tcPr>
          <w:p w14:paraId="78DACF6B"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Empresas locales: patrocinio, pruebas de concepto, adopción temprana.</w:t>
            </w:r>
          </w:p>
        </w:tc>
      </w:tr>
    </w:tbl>
    <w:p w14:paraId="3CA6B631" w14:textId="4ED73327" w:rsidR="00FC17EC" w:rsidRPr="00E462C9" w:rsidRDefault="00341063" w:rsidP="00735955">
      <w:pPr>
        <w:pStyle w:val="Ttulo1"/>
        <w:pageBreakBefore/>
        <w:numPr>
          <w:ilvl w:val="0"/>
          <w:numId w:val="22"/>
        </w:numPr>
        <w:jc w:val="both"/>
        <w:rPr>
          <w:lang w:val="es-PA"/>
        </w:rPr>
      </w:pPr>
      <w:bookmarkStart w:id="41" w:name="EchoTOC026"/>
      <w:bookmarkStart w:id="9" w:name="_Toc240556996"/>
      <w:bookmarkStart w:id="10" w:name="_Toc240825951"/>
      <w:r w:rsidRPr="00E462C9">
        <w:rPr>
          <w:lang w:val="es-PA"/>
        </w:rPr>
        <w:lastRenderedPageBreak/>
        <w:t>REQUISITOS LEGALES</w:t>
      </w:r>
      <w:bookmarkEnd w:id="9"/>
      <w:bookmarkEnd w:id="10"/>
      <w:bookmarkEnd w:id="41"/>
    </w:p>
    <w:p w14:paraId="6ED86074" w14:textId="30D23915" w:rsidR="00FC17EC" w:rsidRPr="00E462C9" w:rsidRDefault="00341063" w:rsidP="00735955">
      <w:pPr>
        <w:pStyle w:val="Ttulo2"/>
        <w:numPr>
          <w:ilvl w:val="1"/>
          <w:numId w:val="22"/>
        </w:numPr>
        <w:spacing w:line="360" w:lineRule="auto"/>
        <w:jc w:val="both"/>
        <w:rPr>
          <w:rFonts w:cs="Arial"/>
          <w:szCs w:val="24"/>
        </w:rPr>
      </w:pPr>
      <w:bookmarkStart w:id="42" w:name="EchoTOC027"/>
      <w:r w:rsidRPr="00E462C9">
        <w:rPr>
          <w:rFonts w:cs="Arial"/>
          <w:szCs w:val="24"/>
        </w:rPr>
        <w:t xml:space="preserve">Marco Legal </w:t>
      </w:r>
      <w:proofErr w:type="spellStart"/>
      <w:r w:rsidRPr="00E462C9">
        <w:rPr>
          <w:rFonts w:cs="Arial"/>
          <w:szCs w:val="24"/>
        </w:rPr>
        <w:t>Aplicable</w:t>
      </w:r>
      <w:proofErr w:type="spellEnd"/>
      <w:bookmarkEnd w:id="42"/>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3135"/>
        <w:gridCol w:w="3134"/>
        <w:gridCol w:w="3135"/>
      </w:tblGrid>
      <w:tr w:rsidR="00FC17EC" w:rsidRPr="00E462C9" w14:paraId="38C0C016" w14:textId="77777777">
        <w:trPr>
          <w:jc w:val="center"/>
        </w:trPr>
        <w:tc>
          <w:tcPr>
            <w:tcW w:w="3135" w:type="dxa"/>
            <w:shd w:val="clear" w:color="auto" w:fill="006B3F"/>
          </w:tcPr>
          <w:p w14:paraId="7DF947E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Normativa</w:t>
            </w:r>
            <w:proofErr w:type="spellEnd"/>
          </w:p>
        </w:tc>
        <w:tc>
          <w:tcPr>
            <w:tcW w:w="3135" w:type="dxa"/>
            <w:shd w:val="clear" w:color="auto" w:fill="006B3F"/>
          </w:tcPr>
          <w:p w14:paraId="5F47B22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Ley</w:t>
            </w:r>
          </w:p>
        </w:tc>
        <w:tc>
          <w:tcPr>
            <w:tcW w:w="3135" w:type="dxa"/>
            <w:shd w:val="clear" w:color="auto" w:fill="006B3F"/>
          </w:tcPr>
          <w:p w14:paraId="5C8A17D2" w14:textId="5DE5B64A"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Aplicación</w:t>
            </w:r>
            <w:proofErr w:type="spellEnd"/>
            <w:r w:rsidRPr="00E462C9">
              <w:rPr>
                <w:rFonts w:ascii="Arial" w:hAnsi="Arial" w:cs="Arial"/>
                <w:b/>
                <w:color w:val="FFFFFF"/>
                <w:sz w:val="24"/>
                <w:szCs w:val="24"/>
              </w:rPr>
              <w:t xml:space="preserve"> </w:t>
            </w:r>
            <w:proofErr w:type="spellStart"/>
            <w:proofErr w:type="gramStart"/>
            <w:r w:rsidRPr="00E462C9">
              <w:rPr>
                <w:rFonts w:ascii="Arial" w:hAnsi="Arial" w:cs="Arial"/>
                <w:b/>
                <w:color w:val="FFFFFF"/>
                <w:sz w:val="24"/>
                <w:szCs w:val="24"/>
              </w:rPr>
              <w:t>a</w:t>
            </w:r>
            <w:proofErr w:type="spellEnd"/>
            <w:proofErr w:type="gramEnd"/>
            <w:r w:rsidRPr="00E462C9">
              <w:rPr>
                <w:rFonts w:ascii="Arial" w:hAnsi="Arial" w:cs="Arial"/>
                <w:b/>
                <w:color w:val="FFFFFF"/>
                <w:sz w:val="24"/>
                <w:szCs w:val="24"/>
              </w:rPr>
              <w:t xml:space="preserve"> </w:t>
            </w:r>
            <w:r w:rsidR="00B13C02">
              <w:rPr>
                <w:rFonts w:ascii="Arial" w:hAnsi="Arial" w:cs="Arial"/>
                <w:b/>
                <w:color w:val="FFFFFF"/>
                <w:sz w:val="24"/>
                <w:szCs w:val="24"/>
              </w:rPr>
              <w:t>ECHO</w:t>
            </w:r>
          </w:p>
        </w:tc>
      </w:tr>
      <w:tr w:rsidR="00FC17EC" w:rsidRPr="00DF57DB" w14:paraId="54DEC612" w14:textId="77777777">
        <w:trPr>
          <w:jc w:val="center"/>
        </w:trPr>
        <w:tc>
          <w:tcPr>
            <w:tcW w:w="3135" w:type="dxa"/>
            <w:shd w:val="clear" w:color="auto" w:fill="E8F5E9"/>
          </w:tcPr>
          <w:p w14:paraId="5595DBF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Protección de Datos Personales</w:t>
            </w:r>
            <w:proofErr w:type="spellEnd"/>
            <w:r w:rsidRPr="00E462C9">
              <w:rPr>
                <w:rFonts w:ascii="Arial" w:hAnsi="Arial" w:cs="Arial"/>
                <w:b/>
                <w:sz w:val="24"/>
                <w:szCs w:val="24"/>
              </w:rPr>
            </w:r>
          </w:p>
        </w:tc>
        <w:tc>
          <w:tcPr>
            <w:tcW w:w="3135" w:type="dxa"/>
            <w:shd w:val="clear" w:color="auto" w:fill="E8F5E9"/>
          </w:tcPr>
          <w:p w14:paraId="71237F1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Ley 81 de 2019</w:t>
            </w:r>
          </w:p>
        </w:tc>
        <w:tc>
          <w:tcPr>
            <w:tcW w:w="3135" w:type="dxa"/>
            <w:shd w:val="clear" w:color="auto" w:fill="E8F5E9"/>
          </w:tcPr>
          <w:p w14:paraId="79D0A88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Consentimiento, seguridad, acceso, retención y eliminación de datos personales.</w:t>
            </w:r>
          </w:p>
        </w:tc>
      </w:tr>
      <w:tr w:rsidR="00FC17EC" w:rsidRPr="00DF57DB" w14:paraId="7E80CC19" w14:textId="77777777">
        <w:trPr>
          <w:jc w:val="center"/>
        </w:trPr>
        <w:tc>
          <w:tcPr>
            <w:tcW w:w="3135" w:type="dxa"/>
            <w:shd w:val="clear" w:color="auto" w:fill="FFFFFF"/>
          </w:tcPr>
          <w:p w14:paraId="016177D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Propiedad Industrial (marca)</w:t>
            </w:r>
            <w:proofErr w:type="spellEnd"/>
            <w:r w:rsidRPr="00E462C9">
              <w:rPr>
                <w:rFonts w:ascii="Arial" w:hAnsi="Arial" w:cs="Arial"/>
                <w:b/>
                <w:sz w:val="24"/>
                <w:szCs w:val="24"/>
              </w:rPr>
            </w:r>
            <w:proofErr w:type="spellStart"/>
            <w:r w:rsidRPr="00E462C9">
              <w:rPr>
                <w:rFonts w:ascii="Arial" w:hAnsi="Arial" w:cs="Arial"/>
                <w:b/>
                <w:sz w:val="24"/>
                <w:szCs w:val="24"/>
              </w:rPr>
            </w:r>
            <w:proofErr w:type="spellEnd"/>
          </w:p>
        </w:tc>
        <w:tc>
          <w:tcPr>
            <w:tcW w:w="3135" w:type="dxa"/>
            <w:shd w:val="clear" w:color="auto" w:fill="FFFFFF"/>
          </w:tcPr>
          <w:p w14:paraId="133EF14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Ley 35 de 1996, modificada por la Ley 61 de 2012</w:t>
            </w:r>
          </w:p>
        </w:tc>
        <w:tc>
          <w:tcPr>
            <w:tcW w:w="3135" w:type="dxa"/>
            <w:shd w:val="clear" w:color="auto" w:fill="FFFFFF"/>
          </w:tcPr>
          <w:p w14:paraId="70BC2FC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Registro de la marca ECHO y de los diseños industriales ante DIGERPI del MICI.</w:t>
            </w:r>
          </w:p>
        </w:tc>
      </w:tr>
      <w:tr w:rsidR="00FC17EC" w:rsidRPr="00DF57DB" w14:paraId="767BE41B" w14:textId="77777777">
        <w:trPr>
          <w:jc w:val="center"/>
        </w:trPr>
        <w:tc>
          <w:tcPr>
            <w:tcW w:w="3135" w:type="dxa"/>
            <w:shd w:val="clear" w:color="auto" w:fill="E8F5E9"/>
          </w:tcPr>
          <w:p w14:paraId="2E22E08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Evaluación</w:t>
            </w:r>
            <w:proofErr w:type="spellEnd"/>
            <w:r w:rsidRPr="00E462C9">
              <w:rPr>
                <w:rFonts w:ascii="Arial" w:hAnsi="Arial" w:cs="Arial"/>
                <w:b/>
                <w:sz w:val="24"/>
                <w:szCs w:val="24"/>
              </w:rPr>
              <w:t xml:space="preserve"> Ambiental</w:t>
            </w:r>
          </w:p>
        </w:tc>
        <w:tc>
          <w:tcPr>
            <w:tcW w:w="3135" w:type="dxa"/>
            <w:shd w:val="clear" w:color="auto" w:fill="E8F5E9"/>
          </w:tcPr>
          <w:p w14:paraId="0B0C883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Ley 41 de 1998</w:t>
            </w:r>
          </w:p>
        </w:tc>
        <w:tc>
          <w:tcPr>
            <w:tcW w:w="3135" w:type="dxa"/>
            <w:shd w:val="clear" w:color="auto" w:fill="E8F5E9"/>
          </w:tcPr>
          <w:p w14:paraId="7AD2726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Permisos para instalación en terrenos públicos o protegidos.</w:t>
            </w:r>
          </w:p>
        </w:tc>
      </w:tr>
      <w:tr w:rsidR="00FC17EC" w:rsidRPr="00DF57DB" w14:paraId="2CE87443" w14:textId="77777777">
        <w:trPr>
          <w:jc w:val="center"/>
        </w:trPr>
        <w:tc>
          <w:tcPr>
            <w:tcW w:w="3135" w:type="dxa"/>
            <w:shd w:val="clear" w:color="auto" w:fill="FFFFFF"/>
          </w:tcPr>
          <w:p w14:paraId="09EAE86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Autorización</w:t>
            </w:r>
            <w:proofErr w:type="spellEnd"/>
            <w:r w:rsidRPr="00E462C9">
              <w:rPr>
                <w:rFonts w:ascii="Arial" w:hAnsi="Arial" w:cs="Arial"/>
                <w:b/>
                <w:sz w:val="24"/>
                <w:szCs w:val="24"/>
              </w:rPr>
              <w:t xml:space="preserve"> Ambiental</w:t>
            </w:r>
          </w:p>
        </w:tc>
        <w:tc>
          <w:tcPr>
            <w:tcW w:w="3135" w:type="dxa"/>
            <w:shd w:val="clear" w:color="auto" w:fill="FFFFFF"/>
          </w:tcPr>
          <w:p w14:paraId="13E2965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Ley 12 de 2007</w:t>
            </w:r>
          </w:p>
        </w:tc>
        <w:tc>
          <w:tcPr>
            <w:tcW w:w="3135" w:type="dxa"/>
            <w:shd w:val="clear" w:color="auto" w:fill="FFFFFF"/>
          </w:tcPr>
          <w:p w14:paraId="76AED9D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Coordinación con MiAMBIENTE para monitoreo de puntos de descarga.</w:t>
            </w:r>
          </w:p>
        </w:tc>
      </w:tr>
      <w:tr w:rsidR="00FC17EC" w:rsidRPr="00DF57DB" w14:paraId="77123265" w14:textId="77777777">
        <w:trPr>
          <w:jc w:val="center"/>
        </w:trPr>
        <w:tc>
          <w:tcPr>
            <w:tcW w:w="3135" w:type="dxa"/>
            <w:shd w:val="clear" w:color="auto" w:fill="E8F5E9"/>
          </w:tcPr>
          <w:p w14:paraId="6CC0EFC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Telecomunicaciones</w:t>
            </w:r>
          </w:p>
        </w:tc>
        <w:tc>
          <w:tcPr>
            <w:tcW w:w="3135" w:type="dxa"/>
            <w:shd w:val="clear" w:color="auto" w:fill="E8F5E9"/>
          </w:tcPr>
          <w:p w14:paraId="40BA888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ASEP / CONAFRE</w:t>
            </w:r>
          </w:p>
        </w:tc>
        <w:tc>
          <w:tcPr>
            <w:tcW w:w="3135" w:type="dxa"/>
            <w:shd w:val="clear" w:color="auto" w:fill="E8F5E9"/>
          </w:tcPr>
          <w:p w14:paraId="4F1516A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Equipos de comunicación celular, LoRa, Wi-Fi.</w:t>
            </w:r>
          </w:p>
        </w:tc>
      </w:tr>
      <w:tr>
        <w:tc>
          <w:tcPr>
            <w:tcW w:type="dxa" w:w="3135"/>
            <w:shd w:val="clear" w:color="auto" w:fill="FFFFFF"/>
          </w:tcPr>
          <w:p>
            <w:r>
              <w:t>Derecho de Autor (software)</w:t>
            </w:r>
          </w:p>
        </w:tc>
        <w:tc>
          <w:tcPr>
            <w:tcW w:type="dxa" w:w="3134"/>
            <w:shd w:val="clear" w:color="auto" w:fill="FFFFFF"/>
          </w:tcPr>
          <w:p>
            <w:r>
              <w:t>Ley 64 de 2012</w:t>
            </w:r>
          </w:p>
        </w:tc>
        <w:tc>
          <w:tcPr>
            <w:tcW w:type="dxa" w:w="3135"/>
            <w:shd w:val="clear" w:color="auto" w:fill="FFFFFF"/>
          </w:tcPr>
          <w:p>
            <w:r>
              <w:t>Protección del código fuente, la plataforma web y la documentación del proyecto.</w:t>
            </w:r>
          </w:p>
        </w:tc>
      </w:tr>
      <w:tr>
        <w:tc>
          <w:tcPr>
            <w:tcW w:type="dxa" w:w="3135"/>
            <w:shd w:val="clear" w:color="auto" w:fill="E8F5E9"/>
          </w:tcPr>
          <w:p>
            <w:r>
              <w:t>Diseños o invenciones</w:t>
            </w:r>
          </w:p>
        </w:tc>
        <w:tc>
          <w:tcPr>
            <w:tcW w:type="dxa" w:w="3134"/>
            <w:shd w:val="clear" w:color="auto" w:fill="E8F5E9"/>
          </w:tcPr>
          <w:p>
            <w:r>
              <w:t>Ley 35 de 1996 (mod. Ley 61 de 2012)</w:t>
            </w:r>
          </w:p>
        </w:tc>
        <w:tc>
          <w:tcPr>
            <w:tcW w:type="dxa" w:w="3135"/>
            <w:shd w:val="clear" w:color="auto" w:fill="E8F5E9"/>
          </w:tcPr>
          <w:p>
            <w:r>
              <w:t>Posible registro de diseños industriales o patentes de utilidad si cumplen los requisitos.</w:t>
            </w:r>
          </w:p>
        </w:tc>
      </w:tr>
    </w:tbl>
    <w:p>
      <w:pPr/>
      <w:r>
        <w:t>Nota: cada figura jurídica se aplica por separado. La marca y los diseños industriales se tramitan ante DIGERPI del MICI; el software se protege por derecho de autor desde su creación, aunque puede registrarse como obra; y los datos personales se rigen por la Ley 81 de 2019. Las referencias anteriores (Ley 63 de 2019 y Ley 65 de 1993) fueron corregidas.</w:t>
      </w:r>
    </w:p>
    <w:p w14:paraId="10243BF7" w14:textId="0BE4B346" w:rsidR="00FC17EC" w:rsidRPr="00E462C9" w:rsidRDefault="00341063" w:rsidP="00735955">
      <w:pPr>
        <w:pStyle w:val="Ttulo2"/>
        <w:numPr>
          <w:ilvl w:val="1"/>
          <w:numId w:val="22"/>
        </w:numPr>
        <w:spacing w:line="360" w:lineRule="auto"/>
        <w:ind w:left="360"/>
        <w:jc w:val="both"/>
        <w:rPr>
          <w:rFonts w:cs="Arial"/>
          <w:szCs w:val="24"/>
        </w:rPr>
      </w:pPr>
      <w:bookmarkStart w:id="43" w:name="EchoTOC028"/>
      <w:proofErr w:type="spellStart"/>
      <w:r w:rsidRPr="00E462C9">
        <w:rPr>
          <w:rFonts w:cs="Arial"/>
          <w:szCs w:val="24"/>
        </w:rPr>
        <w:t>Aspectos</w:t>
      </w:r>
      <w:proofErr w:type="spellEnd"/>
      <w:r w:rsidRPr="00E462C9">
        <w:rPr>
          <w:rFonts w:cs="Arial"/>
          <w:szCs w:val="24"/>
        </w:rPr>
        <w:t xml:space="preserve"> </w:t>
      </w:r>
      <w:proofErr w:type="spellStart"/>
      <w:r w:rsidRPr="00E462C9">
        <w:rPr>
          <w:rFonts w:cs="Arial"/>
          <w:szCs w:val="24"/>
        </w:rPr>
        <w:t>Éticos</w:t>
      </w:r>
      <w:proofErr w:type="spellEnd"/>
      <w:bookmarkEnd w:id="43"/>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9071"/>
      </w:tblGrid>
      <w:tr w:rsidR="00FC17EC" w:rsidRPr="00E462C9" w14:paraId="4CCE6241" w14:textId="77777777">
        <w:trPr>
          <w:jc w:val="center"/>
        </w:trPr>
        <w:tc>
          <w:tcPr>
            <w:tcW w:w="9071" w:type="dxa"/>
            <w:shd w:val="clear" w:color="auto" w:fill="006B3F"/>
          </w:tcPr>
          <w:p w14:paraId="591D1C2A" w14:textId="1D738704" w:rsidR="00FC17EC" w:rsidRPr="00E462C9" w:rsidRDefault="00341063" w:rsidP="003232A1">
            <w:pPr>
              <w:tabs>
                <w:tab w:val="clear" w:pos="360"/>
              </w:tabs>
              <w:spacing w:line="360" w:lineRule="auto"/>
              <w:ind w:firstLine="0"/>
              <w:jc w:val="both"/>
              <w:rPr>
                <w:rFonts w:ascii="Arial" w:hAnsi="Arial" w:cs="Arial"/>
                <w:sz w:val="24"/>
                <w:szCs w:val="24"/>
              </w:rPr>
            </w:pPr>
            <w:r w:rsidRPr="00E462C9">
              <w:rPr>
                <w:rFonts w:ascii="Arial" w:hAnsi="Arial" w:cs="Arial"/>
                <w:b/>
                <w:color w:val="FFFFFF"/>
                <w:sz w:val="24"/>
                <w:szCs w:val="24"/>
              </w:rPr>
              <w:t xml:space="preserve">PRINCIPIOS ÉTICOS </w:t>
            </w:r>
            <w:r w:rsidR="00B13C02">
              <w:rPr>
                <w:rFonts w:ascii="Arial" w:hAnsi="Arial" w:cs="Arial"/>
                <w:b/>
                <w:color w:val="FFFFFF"/>
                <w:sz w:val="24"/>
                <w:szCs w:val="24"/>
              </w:rPr>
              <w:t>ECHO</w:t>
            </w:r>
          </w:p>
        </w:tc>
      </w:tr>
      <w:tr w:rsidR="00FC17EC" w:rsidRPr="00DF57DB" w14:paraId="19556778" w14:textId="77777777">
        <w:trPr>
          <w:jc w:val="center"/>
        </w:trPr>
        <w:tc>
          <w:tcPr>
            <w:tcW w:w="9071" w:type="dxa"/>
            <w:shd w:val="clear" w:color="auto" w:fill="E8F5E9"/>
          </w:tcPr>
          <w:p w14:paraId="249C4024"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No afirmar predicciones que no han sido validadas científicamente.</w:t>
            </w:r>
          </w:p>
        </w:tc>
      </w:tr>
      <w:tr w:rsidR="00FC17EC" w:rsidRPr="00DF57DB" w14:paraId="4CE63A9C" w14:textId="77777777">
        <w:trPr>
          <w:jc w:val="center"/>
        </w:trPr>
        <w:tc>
          <w:tcPr>
            <w:tcW w:w="9071" w:type="dxa"/>
            <w:shd w:val="clear" w:color="auto" w:fill="FFFFFF"/>
          </w:tcPr>
          <w:p w14:paraId="7C6F1785"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Indicar siempre el nivel de confianza y las limitaciones de los modelos.</w:t>
            </w:r>
          </w:p>
        </w:tc>
      </w:tr>
      <w:tr w:rsidR="00FC17EC" w:rsidRPr="00DF57DB" w14:paraId="756A270E" w14:textId="77777777">
        <w:trPr>
          <w:jc w:val="center"/>
        </w:trPr>
        <w:tc>
          <w:tcPr>
            <w:tcW w:w="9071" w:type="dxa"/>
            <w:shd w:val="clear" w:color="auto" w:fill="E8F5E9"/>
          </w:tcPr>
          <w:p w14:paraId="37633EBA"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No sustituir análisis de laboratorio, científicos ni sistemas oficiales.</w:t>
            </w:r>
          </w:p>
        </w:tc>
      </w:tr>
      <w:tr w:rsidR="00FC17EC" w:rsidRPr="00DF57DB" w14:paraId="54036CEC" w14:textId="77777777">
        <w:trPr>
          <w:jc w:val="center"/>
        </w:trPr>
        <w:tc>
          <w:tcPr>
            <w:tcW w:w="9071" w:type="dxa"/>
            <w:shd w:val="clear" w:color="auto" w:fill="FFFFFF"/>
          </w:tcPr>
          <w:p w14:paraId="04693ADA"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Documentar las variables, reglas y versiones utilizadas en cada alerta.</w:t>
            </w:r>
          </w:p>
        </w:tc>
      </w:tr>
      <w:tr w:rsidR="00FC17EC" w:rsidRPr="00DF57DB" w14:paraId="394A5163" w14:textId="77777777">
        <w:trPr>
          <w:jc w:val="center"/>
        </w:trPr>
        <w:tc>
          <w:tcPr>
            <w:tcW w:w="9071" w:type="dxa"/>
            <w:shd w:val="clear" w:color="auto" w:fill="E8F5E9"/>
          </w:tcPr>
          <w:p w14:paraId="22768EA0"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lastRenderedPageBreak/>
              <w:t>No almacenar conversaciones, imágenes personales ni datos sensibles sin autorización.</w:t>
            </w:r>
          </w:p>
        </w:tc>
      </w:tr>
      <w:tr w:rsidR="00FC17EC" w:rsidRPr="00DF57DB" w14:paraId="598E6EAB" w14:textId="77777777">
        <w:trPr>
          <w:jc w:val="center"/>
        </w:trPr>
        <w:tc>
          <w:tcPr>
            <w:tcW w:w="9071" w:type="dxa"/>
            <w:shd w:val="clear" w:color="auto" w:fill="FFFFFF"/>
          </w:tcPr>
          <w:p w14:paraId="732124D2" w14:textId="0E92B5C5"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Comunicar claramente qué puede y qué no puede hacer </w:t>
            </w:r>
            <w:r w:rsidR="00B13C02">
              <w:rPr>
                <w:rFonts w:ascii="Arial" w:hAnsi="Arial" w:cs="Arial"/>
                <w:sz w:val="24"/>
                <w:szCs w:val="24"/>
                <w:lang w:val="es-PA"/>
              </w:rPr>
              <w:t>ECHO</w:t>
            </w:r>
            <w:r w:rsidRPr="00E462C9">
              <w:rPr>
                <w:rFonts w:ascii="Arial" w:hAnsi="Arial" w:cs="Arial"/>
                <w:sz w:val="24"/>
                <w:szCs w:val="24"/>
                <w:lang w:val="es-PA"/>
              </w:rPr>
              <w:t>.</w:t>
            </w:r>
          </w:p>
        </w:tc>
      </w:tr>
      <w:tr w:rsidR="00FC17EC" w:rsidRPr="00DF57DB" w14:paraId="3B062131" w14:textId="77777777">
        <w:trPr>
          <w:jc w:val="center"/>
        </w:trPr>
        <w:tc>
          <w:tcPr>
            <w:tcW w:w="9071" w:type="dxa"/>
            <w:shd w:val="clear" w:color="auto" w:fill="E8F5E9"/>
          </w:tcPr>
          <w:p w14:paraId="483882FE"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No exagerar capacidades ni prometer resultados no validados.</w:t>
            </w:r>
          </w:p>
        </w:tc>
      </w:tr>
      <w:tr w:rsidR="00FC17EC" w:rsidRPr="00DF57DB" w14:paraId="6C392EE8" w14:textId="77777777">
        <w:trPr>
          <w:jc w:val="center"/>
        </w:trPr>
        <w:tc>
          <w:tcPr>
            <w:tcW w:w="9071" w:type="dxa"/>
            <w:shd w:val="clear" w:color="auto" w:fill="FFFFFF"/>
          </w:tcPr>
          <w:p w14:paraId="7534233F"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Respetar la privacidad de comunidades y propiedades cercanas a las estaciones.</w:t>
            </w:r>
          </w:p>
        </w:tc>
      </w:tr>
    </w:tbl>
    <w:p w14:paraId="68C96042" w14:textId="5FBE3355" w:rsidR="00FC17EC" w:rsidRPr="00B119DF" w:rsidRDefault="00341063" w:rsidP="00735955">
      <w:pPr>
        <w:pStyle w:val="Ttulo2"/>
        <w:numPr>
          <w:ilvl w:val="1"/>
          <w:numId w:val="22"/>
        </w:numPr>
        <w:spacing w:line="360" w:lineRule="auto"/>
        <w:ind w:left="360"/>
        <w:jc w:val="both"/>
        <w:rPr>
          <w:rFonts w:cs="Arial"/>
          <w:szCs w:val="24"/>
          <w:lang w:val="es-PA"/>
        </w:rPr>
      </w:pPr>
      <w:bookmarkStart w:id="44" w:name="EchoTOC029"/>
      <w:r w:rsidRPr="00B119DF">
        <w:rPr>
          <w:rFonts w:cs="Arial"/>
          <w:szCs w:val="24"/>
          <w:lang w:val="es-PA"/>
        </w:rPr>
        <w:t>Protección de Datos y Ciberseguridad</w:t>
      </w:r>
      <w:bookmarkEnd w:id="44"/>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4702"/>
        <w:gridCol w:w="4702"/>
      </w:tblGrid>
      <w:tr w:rsidR="00FC17EC" w:rsidRPr="00E462C9" w14:paraId="79F242F1" w14:textId="77777777">
        <w:trPr>
          <w:jc w:val="center"/>
        </w:trPr>
        <w:tc>
          <w:tcPr>
            <w:tcW w:w="4703" w:type="dxa"/>
            <w:shd w:val="clear" w:color="auto" w:fill="006B3F"/>
          </w:tcPr>
          <w:p w14:paraId="107EA61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Medida</w:t>
            </w:r>
            <w:proofErr w:type="spellEnd"/>
          </w:p>
        </w:tc>
        <w:tc>
          <w:tcPr>
            <w:tcW w:w="4703" w:type="dxa"/>
            <w:shd w:val="clear" w:color="auto" w:fill="006B3F"/>
          </w:tcPr>
          <w:p w14:paraId="65B55E5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Descripción</w:t>
            </w:r>
            <w:proofErr w:type="spellEnd"/>
          </w:p>
        </w:tc>
      </w:tr>
      <w:tr w:rsidR="00FC17EC" w:rsidRPr="00DF57DB" w14:paraId="0F784B34" w14:textId="77777777">
        <w:trPr>
          <w:jc w:val="center"/>
        </w:trPr>
        <w:tc>
          <w:tcPr>
            <w:tcW w:w="4703" w:type="dxa"/>
            <w:shd w:val="clear" w:color="auto" w:fill="E8F5E9"/>
          </w:tcPr>
          <w:p w14:paraId="5DFF0EF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Autenticación</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segura</w:t>
            </w:r>
            <w:proofErr w:type="spellEnd"/>
          </w:p>
        </w:tc>
        <w:tc>
          <w:tcPr>
            <w:tcW w:w="4703" w:type="dxa"/>
            <w:shd w:val="clear" w:color="auto" w:fill="E8F5E9"/>
          </w:tcPr>
          <w:p w14:paraId="1CEEC7E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Contraseñas cifradas, doble factor si es viable.</w:t>
            </w:r>
          </w:p>
        </w:tc>
      </w:tr>
      <w:tr w:rsidR="00FC17EC" w:rsidRPr="00E462C9" w14:paraId="47681AA0" w14:textId="77777777">
        <w:trPr>
          <w:jc w:val="center"/>
        </w:trPr>
        <w:tc>
          <w:tcPr>
            <w:tcW w:w="4703" w:type="dxa"/>
            <w:shd w:val="clear" w:color="auto" w:fill="FFFFFF"/>
          </w:tcPr>
          <w:p w14:paraId="14E9D2A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Autorización</w:t>
            </w:r>
            <w:proofErr w:type="spellEnd"/>
            <w:r w:rsidRPr="00E462C9">
              <w:rPr>
                <w:rFonts w:ascii="Arial" w:hAnsi="Arial" w:cs="Arial"/>
                <w:b/>
                <w:sz w:val="24"/>
                <w:szCs w:val="24"/>
              </w:rPr>
              <w:t xml:space="preserve"> por roles</w:t>
            </w:r>
          </w:p>
        </w:tc>
        <w:tc>
          <w:tcPr>
            <w:tcW w:w="4703" w:type="dxa"/>
            <w:shd w:val="clear" w:color="auto" w:fill="FFFFFF"/>
          </w:tcPr>
          <w:p w14:paraId="6942EC1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Administrador</w:t>
            </w:r>
            <w:proofErr w:type="spellEnd"/>
            <w:r w:rsidRPr="00E462C9">
              <w:rPr>
                <w:rFonts w:ascii="Arial" w:hAnsi="Arial" w:cs="Arial"/>
                <w:sz w:val="24"/>
                <w:szCs w:val="24"/>
              </w:rPr>
              <w:t xml:space="preserve">, </w:t>
            </w:r>
            <w:proofErr w:type="spellStart"/>
            <w:r w:rsidRPr="00E462C9">
              <w:rPr>
                <w:rFonts w:ascii="Arial" w:hAnsi="Arial" w:cs="Arial"/>
                <w:sz w:val="24"/>
                <w:szCs w:val="24"/>
              </w:rPr>
              <w:t>operador</w:t>
            </w:r>
            <w:proofErr w:type="spellEnd"/>
            <w:r w:rsidRPr="00E462C9">
              <w:rPr>
                <w:rFonts w:ascii="Arial" w:hAnsi="Arial" w:cs="Arial"/>
                <w:sz w:val="24"/>
                <w:szCs w:val="24"/>
              </w:rPr>
              <w:t xml:space="preserve">, </w:t>
            </w:r>
            <w:proofErr w:type="spellStart"/>
            <w:r w:rsidRPr="00E462C9">
              <w:rPr>
                <w:rFonts w:ascii="Arial" w:hAnsi="Arial" w:cs="Arial"/>
                <w:sz w:val="24"/>
                <w:szCs w:val="24"/>
              </w:rPr>
              <w:t>usuario</w:t>
            </w:r>
            <w:proofErr w:type="spellEnd"/>
            <w:r w:rsidRPr="00E462C9">
              <w:rPr>
                <w:rFonts w:ascii="Arial" w:hAnsi="Arial" w:cs="Arial"/>
                <w:sz w:val="24"/>
                <w:szCs w:val="24"/>
              </w:rPr>
              <w:t xml:space="preserve">, </w:t>
            </w:r>
            <w:proofErr w:type="spellStart"/>
            <w:r w:rsidRPr="00E462C9">
              <w:rPr>
                <w:rFonts w:ascii="Arial" w:hAnsi="Arial" w:cs="Arial"/>
                <w:sz w:val="24"/>
                <w:szCs w:val="24"/>
              </w:rPr>
              <w:t>público</w:t>
            </w:r>
            <w:proofErr w:type="spellEnd"/>
            <w:r w:rsidRPr="00E462C9">
              <w:rPr>
                <w:rFonts w:ascii="Arial" w:hAnsi="Arial" w:cs="Arial"/>
                <w:sz w:val="24"/>
                <w:szCs w:val="24"/>
              </w:rPr>
              <w:t>.</w:t>
            </w:r>
          </w:p>
        </w:tc>
      </w:tr>
      <w:tr w:rsidR="00FC17EC" w:rsidRPr="00DF57DB" w14:paraId="46278688" w14:textId="77777777">
        <w:trPr>
          <w:jc w:val="center"/>
        </w:trPr>
        <w:tc>
          <w:tcPr>
            <w:tcW w:w="4703" w:type="dxa"/>
            <w:shd w:val="clear" w:color="auto" w:fill="E8F5E9"/>
          </w:tcPr>
          <w:p w14:paraId="7FD2580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Cifrado</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en</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tránsito</w:t>
            </w:r>
            <w:proofErr w:type="spellEnd"/>
          </w:p>
        </w:tc>
        <w:tc>
          <w:tcPr>
            <w:tcW w:w="4703" w:type="dxa"/>
            <w:shd w:val="clear" w:color="auto" w:fill="E8F5E9"/>
          </w:tcPr>
          <w:p w14:paraId="4387A73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HTTPS/TLS para comunicaciones nodo-nube.</w:t>
            </w:r>
          </w:p>
        </w:tc>
      </w:tr>
      <w:tr w:rsidR="00FC17EC" w:rsidRPr="00DF57DB" w14:paraId="0EDB6B68" w14:textId="77777777">
        <w:trPr>
          <w:jc w:val="center"/>
        </w:trPr>
        <w:tc>
          <w:tcPr>
            <w:tcW w:w="4703" w:type="dxa"/>
            <w:shd w:val="clear" w:color="auto" w:fill="FFFFFF"/>
          </w:tcPr>
          <w:p w14:paraId="7560F22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Respaldo</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periódico</w:t>
            </w:r>
            <w:proofErr w:type="spellEnd"/>
          </w:p>
        </w:tc>
        <w:tc>
          <w:tcPr>
            <w:tcW w:w="4703" w:type="dxa"/>
            <w:shd w:val="clear" w:color="auto" w:fill="FFFFFF"/>
          </w:tcPr>
          <w:p w14:paraId="2336F82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Base de datos y configuración con frecuencia definida.</w:t>
            </w:r>
          </w:p>
        </w:tc>
      </w:tr>
      <w:tr w:rsidR="00FC17EC" w:rsidRPr="00DF57DB" w14:paraId="66059265" w14:textId="77777777">
        <w:trPr>
          <w:jc w:val="center"/>
        </w:trPr>
        <w:tc>
          <w:tcPr>
            <w:tcW w:w="4703" w:type="dxa"/>
            <w:shd w:val="clear" w:color="auto" w:fill="E8F5E9"/>
          </w:tcPr>
          <w:p w14:paraId="12B429D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Log de </w:t>
            </w:r>
            <w:proofErr w:type="spellStart"/>
            <w:r w:rsidRPr="00E462C9">
              <w:rPr>
                <w:rFonts w:ascii="Arial" w:hAnsi="Arial" w:cs="Arial"/>
                <w:b/>
                <w:sz w:val="24"/>
                <w:szCs w:val="24"/>
              </w:rPr>
              <w:t>auditoría</w:t>
            </w:r>
            <w:proofErr w:type="spellEnd"/>
          </w:p>
        </w:tc>
        <w:tc>
          <w:tcPr>
            <w:tcW w:w="4703" w:type="dxa"/>
            <w:shd w:val="clear" w:color="auto" w:fill="E8F5E9"/>
          </w:tcPr>
          <w:p w14:paraId="24B59AE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Registro de accesos y cambios de configuración.</w:t>
            </w:r>
          </w:p>
        </w:tc>
      </w:tr>
      <w:tr w:rsidR="00FC17EC" w:rsidRPr="00DF57DB" w14:paraId="0AF52F25" w14:textId="77777777">
        <w:trPr>
          <w:jc w:val="center"/>
        </w:trPr>
        <w:tc>
          <w:tcPr>
            <w:tcW w:w="4703" w:type="dxa"/>
            <w:shd w:val="clear" w:color="auto" w:fill="FFFFFF"/>
          </w:tcPr>
          <w:p w14:paraId="7ECE292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Cifrado</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en</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reposo</w:t>
            </w:r>
            <w:proofErr w:type="spellEnd"/>
          </w:p>
        </w:tc>
        <w:tc>
          <w:tcPr>
            <w:tcW w:w="4703" w:type="dxa"/>
            <w:shd w:val="clear" w:color="auto" w:fill="FFFFFF"/>
          </w:tcPr>
          <w:p w14:paraId="460D655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Datos sensibles protegidos en almacenamiento.</w:t>
            </w:r>
          </w:p>
        </w:tc>
      </w:tr>
      <w:tr w:rsidR="00FC17EC" w:rsidRPr="00DF57DB" w14:paraId="2FE09FC3" w14:textId="77777777">
        <w:trPr>
          <w:jc w:val="center"/>
        </w:trPr>
        <w:tc>
          <w:tcPr>
            <w:tcW w:w="4703" w:type="dxa"/>
            <w:shd w:val="clear" w:color="auto" w:fill="E8F5E9"/>
          </w:tcPr>
          <w:p w14:paraId="7B1E59E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Eliminación</w:t>
            </w:r>
            <w:proofErr w:type="spellEnd"/>
            <w:r w:rsidRPr="00E462C9">
              <w:rPr>
                <w:rFonts w:ascii="Arial" w:hAnsi="Arial" w:cs="Arial"/>
                <w:b/>
                <w:sz w:val="24"/>
                <w:szCs w:val="24"/>
              </w:rPr>
              <w:t xml:space="preserve"> </w:t>
            </w:r>
            <w:proofErr w:type="spellStart"/>
            <w:r w:rsidRPr="00E462C9">
              <w:rPr>
                <w:rFonts w:ascii="Arial" w:hAnsi="Arial" w:cs="Arial"/>
                <w:b/>
                <w:sz w:val="24"/>
                <w:szCs w:val="24"/>
              </w:rPr>
              <w:t>segura</w:t>
            </w:r>
            <w:proofErr w:type="spellEnd"/>
          </w:p>
        </w:tc>
        <w:tc>
          <w:tcPr>
            <w:tcW w:w="4703" w:type="dxa"/>
            <w:shd w:val="clear" w:color="auto" w:fill="E8F5E9"/>
          </w:tcPr>
          <w:p w14:paraId="566D083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Datos eliminados cuando ya no son necesarios.</w:t>
            </w:r>
          </w:p>
        </w:tc>
      </w:tr>
    </w:tbl>
    <w:p w14:paraId="575DD2C1" w14:textId="1EC438D8" w:rsidR="00FC17EC" w:rsidRPr="00E462C9" w:rsidRDefault="00341063" w:rsidP="00735955">
      <w:pPr>
        <w:pStyle w:val="Ttulo2"/>
        <w:numPr>
          <w:ilvl w:val="1"/>
          <w:numId w:val="22"/>
        </w:numPr>
        <w:spacing w:line="360" w:lineRule="auto"/>
        <w:ind w:left="360"/>
        <w:jc w:val="both"/>
        <w:rPr>
          <w:rFonts w:cs="Arial"/>
          <w:szCs w:val="24"/>
        </w:rPr>
      </w:pPr>
      <w:bookmarkStart w:id="45" w:name="EchoTOC030"/>
      <w:proofErr w:type="spellStart"/>
      <w:r w:rsidRPr="00E462C9">
        <w:rPr>
          <w:rFonts w:cs="Arial"/>
          <w:szCs w:val="24"/>
        </w:rPr>
        <w:t>Permisos</w:t>
      </w:r>
      <w:proofErr w:type="spellEnd"/>
      <w:r w:rsidRPr="00E462C9">
        <w:rPr>
          <w:rFonts w:cs="Arial"/>
          <w:szCs w:val="24"/>
        </w:rPr>
        <w:t xml:space="preserve"> y </w:t>
      </w:r>
      <w:proofErr w:type="spellStart"/>
      <w:r w:rsidRPr="00E462C9">
        <w:rPr>
          <w:rFonts w:cs="Arial"/>
          <w:szCs w:val="24"/>
        </w:rPr>
        <w:t>Autorizaciones</w:t>
      </w:r>
      <w:proofErr w:type="spellEnd"/>
      <w:bookmarkEnd w:id="45"/>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4702"/>
        <w:gridCol w:w="4702"/>
      </w:tblGrid>
      <w:tr w:rsidR="00FC17EC" w:rsidRPr="00E462C9" w14:paraId="1FBC2018" w14:textId="77777777">
        <w:trPr>
          <w:jc w:val="center"/>
        </w:trPr>
        <w:tc>
          <w:tcPr>
            <w:tcW w:w="4703" w:type="dxa"/>
            <w:shd w:val="clear" w:color="auto" w:fill="006B3F"/>
          </w:tcPr>
          <w:p w14:paraId="456B2AE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Permiso</w:t>
            </w:r>
            <w:proofErr w:type="spellEnd"/>
          </w:p>
        </w:tc>
        <w:tc>
          <w:tcPr>
            <w:tcW w:w="4703" w:type="dxa"/>
            <w:shd w:val="clear" w:color="auto" w:fill="006B3F"/>
          </w:tcPr>
          <w:p w14:paraId="3B5AA6C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Entidad</w:t>
            </w:r>
            <w:proofErr w:type="spellEnd"/>
            <w:r w:rsidRPr="00E462C9">
              <w:rPr>
                <w:rFonts w:ascii="Arial" w:hAnsi="Arial" w:cs="Arial"/>
                <w:b/>
                <w:color w:val="FFFFFF"/>
                <w:sz w:val="24"/>
                <w:szCs w:val="24"/>
              </w:rPr>
              <w:t xml:space="preserve"> </w:t>
            </w:r>
            <w:proofErr w:type="spellStart"/>
            <w:r w:rsidRPr="00E462C9">
              <w:rPr>
                <w:rFonts w:ascii="Arial" w:hAnsi="Arial" w:cs="Arial"/>
                <w:b/>
                <w:color w:val="FFFFFF"/>
                <w:sz w:val="24"/>
                <w:szCs w:val="24"/>
              </w:rPr>
              <w:t>Responsable</w:t>
            </w:r>
            <w:proofErr w:type="spellEnd"/>
          </w:p>
        </w:tc>
      </w:tr>
      <w:tr w:rsidR="00FC17EC" w:rsidRPr="00E462C9" w14:paraId="5CD70036" w14:textId="77777777">
        <w:trPr>
          <w:jc w:val="center"/>
        </w:trPr>
        <w:tc>
          <w:tcPr>
            <w:tcW w:w="4703" w:type="dxa"/>
            <w:shd w:val="clear" w:color="auto" w:fill="E8F5E9"/>
          </w:tcPr>
          <w:p w14:paraId="0F27F45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b/>
                <w:sz w:val="24"/>
                <w:szCs w:val="24"/>
                <w:lang w:val="es-PA"/>
              </w:rPr>
              <w:lastRenderedPageBreak/>
              <w:t>Autorización del propietario del terreno</w:t>
            </w:r>
          </w:p>
        </w:tc>
        <w:tc>
          <w:tcPr>
            <w:tcW w:w="4703" w:type="dxa"/>
            <w:shd w:val="clear" w:color="auto" w:fill="E8F5E9"/>
          </w:tcPr>
          <w:p w14:paraId="0AD65DB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Propietario</w:t>
            </w:r>
            <w:proofErr w:type="spellEnd"/>
            <w:r w:rsidRPr="00E462C9">
              <w:rPr>
                <w:rFonts w:ascii="Arial" w:hAnsi="Arial" w:cs="Arial"/>
                <w:sz w:val="24"/>
                <w:szCs w:val="24"/>
              </w:rPr>
              <w:t xml:space="preserve"> privado / Municipio</w:t>
            </w:r>
          </w:p>
        </w:tc>
      </w:tr>
      <w:tr w:rsidR="00FC17EC" w:rsidRPr="00E462C9" w14:paraId="464CD418" w14:textId="77777777">
        <w:trPr>
          <w:jc w:val="center"/>
        </w:trPr>
        <w:tc>
          <w:tcPr>
            <w:tcW w:w="4703" w:type="dxa"/>
            <w:shd w:val="clear" w:color="auto" w:fill="FFFFFF"/>
          </w:tcPr>
          <w:p w14:paraId="3F300EA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b/>
                <w:sz w:val="24"/>
                <w:szCs w:val="24"/>
                <w:lang w:val="es-PA"/>
              </w:rPr>
              <w:t>Permiso de instalación en áreas sensibles</w:t>
            </w:r>
          </w:p>
        </w:tc>
        <w:tc>
          <w:tcPr>
            <w:tcW w:w="4703" w:type="dxa"/>
            <w:shd w:val="clear" w:color="auto" w:fill="FFFFFF"/>
          </w:tcPr>
          <w:p w14:paraId="31AFF4B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MiAMBIENTE</w:t>
            </w:r>
            <w:proofErr w:type="spellEnd"/>
          </w:p>
        </w:tc>
      </w:tr>
      <w:tr w:rsidR="00FC17EC" w:rsidRPr="00E462C9" w14:paraId="306057D6" w14:textId="77777777">
        <w:trPr>
          <w:jc w:val="center"/>
        </w:trPr>
        <w:tc>
          <w:tcPr>
            <w:tcW w:w="4703" w:type="dxa"/>
            <w:shd w:val="clear" w:color="auto" w:fill="E8F5E9"/>
          </w:tcPr>
          <w:p w14:paraId="0C7189F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b/>
                <w:sz w:val="24"/>
                <w:szCs w:val="24"/>
                <w:lang w:val="es-PA"/>
              </w:rPr>
              <w:t>Permiso cerca de áreas protegidas</w:t>
            </w:r>
          </w:p>
        </w:tc>
        <w:tc>
          <w:tcPr>
            <w:tcW w:w="4703" w:type="dxa"/>
            <w:shd w:val="clear" w:color="auto" w:fill="E8F5E9"/>
          </w:tcPr>
          <w:p w14:paraId="7AC69C1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SINAPROC</w:t>
            </w:r>
          </w:p>
        </w:tc>
      </w:tr>
      <w:tr w:rsidR="00FC17EC" w:rsidRPr="00E462C9" w14:paraId="591F6C29" w14:textId="77777777">
        <w:trPr>
          <w:jc w:val="center"/>
        </w:trPr>
        <w:tc>
          <w:tcPr>
            <w:tcW w:w="4703" w:type="dxa"/>
            <w:shd w:val="clear" w:color="auto" w:fill="FFFFFF"/>
          </w:tcPr>
          <w:p w14:paraId="7B1668E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Equipos</w:t>
            </w:r>
            <w:proofErr w:type="spellEnd"/>
            <w:r w:rsidRPr="00E462C9">
              <w:rPr>
                <w:rFonts w:ascii="Arial" w:hAnsi="Arial" w:cs="Arial"/>
                <w:b/>
                <w:sz w:val="24"/>
                <w:szCs w:val="24"/>
              </w:rPr>
              <w:t xml:space="preserve"> de </w:t>
            </w:r>
            <w:proofErr w:type="spellStart"/>
            <w:r w:rsidRPr="00E462C9">
              <w:rPr>
                <w:rFonts w:ascii="Arial" w:hAnsi="Arial" w:cs="Arial"/>
                <w:b/>
                <w:sz w:val="24"/>
                <w:szCs w:val="24"/>
              </w:rPr>
              <w:t>comunicación</w:t>
            </w:r>
            <w:proofErr w:type="spellEnd"/>
          </w:p>
        </w:tc>
        <w:tc>
          <w:tcPr>
            <w:tcW w:w="4703" w:type="dxa"/>
            <w:shd w:val="clear" w:color="auto" w:fill="FFFFFF"/>
          </w:tcPr>
          <w:p w14:paraId="25C3870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ASEP / CONAFRE</w:t>
            </w:r>
          </w:p>
        </w:tc>
      </w:tr>
      <w:tr w:rsidR="00FC17EC" w:rsidRPr="00E462C9" w14:paraId="2C2279FF" w14:textId="77777777">
        <w:trPr>
          <w:jc w:val="center"/>
        </w:trPr>
        <w:tc>
          <w:tcPr>
            <w:tcW w:w="4703" w:type="dxa"/>
            <w:shd w:val="clear" w:color="auto" w:fill="E8F5E9"/>
          </w:tcPr>
          <w:p w14:paraId="2585343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b/>
                <w:sz w:val="24"/>
                <w:szCs w:val="24"/>
                <w:lang w:val="es-PA"/>
              </w:rPr>
              <w:t>Constitución legal de la empresa</w:t>
            </w:r>
          </w:p>
        </w:tc>
        <w:tc>
          <w:tcPr>
            <w:tcW w:w="4703" w:type="dxa"/>
            <w:shd w:val="clear" w:color="auto" w:fill="E8F5E9"/>
          </w:tcPr>
          <w:p w14:paraId="0230FB3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Contraloría</w:t>
            </w:r>
            <w:proofErr w:type="spellEnd"/>
            <w:r w:rsidRPr="00E462C9">
              <w:rPr>
                <w:rFonts w:ascii="Arial" w:hAnsi="Arial" w:cs="Arial"/>
                <w:sz w:val="24"/>
                <w:szCs w:val="24"/>
              </w:rPr>
              <w:t xml:space="preserve"> General</w:t>
            </w:r>
          </w:p>
        </w:tc>
      </w:tr>
      <w:tr w:rsidR="00FC17EC" w:rsidRPr="00E462C9" w14:paraId="014F207E" w14:textId="77777777">
        <w:trPr>
          <w:jc w:val="center"/>
        </w:trPr>
        <w:tc>
          <w:tcPr>
            <w:tcW w:w="4703" w:type="dxa"/>
            <w:shd w:val="clear" w:color="auto" w:fill="FFFFFF"/>
          </w:tcPr>
          <w:p w14:paraId="41AEFFA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Registro fiscal y RUC</w:t>
            </w:r>
          </w:p>
        </w:tc>
        <w:tc>
          <w:tcPr>
            <w:tcW w:w="4703" w:type="dxa"/>
            <w:shd w:val="clear" w:color="auto" w:fill="FFFFFF"/>
          </w:tcPr>
          <w:p w14:paraId="7191CC1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Dirección</w:t>
            </w:r>
            <w:proofErr w:type="spellEnd"/>
            <w:r w:rsidRPr="00E462C9">
              <w:rPr>
                <w:rFonts w:ascii="Arial" w:hAnsi="Arial" w:cs="Arial"/>
                <w:sz w:val="24"/>
                <w:szCs w:val="24"/>
              </w:rPr>
              <w:t xml:space="preserve"> General de </w:t>
            </w:r>
            <w:proofErr w:type="spellStart"/>
            <w:r w:rsidRPr="00E462C9">
              <w:rPr>
                <w:rFonts w:ascii="Arial" w:hAnsi="Arial" w:cs="Arial"/>
                <w:sz w:val="24"/>
                <w:szCs w:val="24"/>
              </w:rPr>
              <w:t>Ingresos</w:t>
            </w:r>
            <w:proofErr w:type="spellEnd"/>
          </w:p>
        </w:tc>
      </w:tr>
      <w:tr w:rsidR="00FC17EC" w:rsidRPr="00E462C9" w14:paraId="4B0F8DFE" w14:textId="77777777">
        <w:trPr>
          <w:jc w:val="center"/>
        </w:trPr>
        <w:tc>
          <w:tcPr>
            <w:tcW w:w="4703" w:type="dxa"/>
            <w:shd w:val="clear" w:color="auto" w:fill="E8F5E9"/>
          </w:tcPr>
          <w:p w14:paraId="539E339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Registro de </w:t>
            </w:r>
            <w:proofErr w:type="spellStart"/>
            <w:r w:rsidRPr="00E462C9">
              <w:rPr>
                <w:rFonts w:ascii="Arial" w:hAnsi="Arial" w:cs="Arial"/>
                <w:b/>
                <w:sz w:val="24"/>
                <w:szCs w:val="24"/>
              </w:rPr>
              <w:t>marca</w:t>
            </w:r>
            <w:proofErr w:type="spellEnd"/>
          </w:p>
        </w:tc>
        <w:tc>
          <w:tcPr>
            <w:tcW w:w="4703" w:type="dxa"/>
            <w:shd w:val="clear" w:color="auto" w:fill="E8F5E9"/>
          </w:tcPr>
          <w:p w14:paraId="772E6CC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DIGERPI (MICI)</w:t>
            </w:r>
          </w:p>
        </w:tc>
      </w:tr>
    </w:tbl>
    <w:p w14:paraId="2A2D4F1A" w14:textId="68C57EB3" w:rsidR="00FC17EC" w:rsidRPr="00E462C9" w:rsidRDefault="00341063" w:rsidP="00735955">
      <w:pPr>
        <w:pStyle w:val="Ttulo1"/>
        <w:pageBreakBefore/>
        <w:numPr>
          <w:ilvl w:val="0"/>
          <w:numId w:val="22"/>
        </w:numPr>
        <w:jc w:val="both"/>
      </w:pPr>
      <w:bookmarkStart w:id="46" w:name="EchoTOC031"/>
      <w:bookmarkStart w:id="11" w:name="_Toc240556997"/>
      <w:bookmarkStart w:id="12" w:name="_Toc240825952"/>
      <w:r w:rsidRPr="00E462C9">
        <w:lastRenderedPageBreak/>
        <w:t>MODELO FINANCIERO</w:t>
      </w:r>
      <w:bookmarkEnd w:id="11"/>
      <w:bookmarkEnd w:id="12"/>
      <w:bookmarkEnd w:id="46"/>
    </w:p>
    <w:p w14:paraId="3A1E6C09" w14:textId="7B9A76C2" w:rsidR="00FC17EC" w:rsidRPr="00E462C9" w:rsidRDefault="00341063" w:rsidP="00735955">
      <w:pPr>
        <w:pStyle w:val="Ttulo2"/>
        <w:numPr>
          <w:ilvl w:val="1"/>
          <w:numId w:val="22"/>
        </w:numPr>
        <w:spacing w:line="360" w:lineRule="auto"/>
        <w:jc w:val="both"/>
        <w:rPr>
          <w:rFonts w:cs="Arial"/>
          <w:szCs w:val="24"/>
        </w:rPr>
      </w:pPr>
      <w:bookmarkStart w:id="47" w:name="EchoTOC032"/>
      <w:r w:rsidRPr="00E462C9">
        <w:rPr>
          <w:rFonts w:cs="Arial"/>
          <w:szCs w:val="24"/>
        </w:rPr>
        <w:t xml:space="preserve">Modelo de </w:t>
      </w:r>
      <w:proofErr w:type="spellStart"/>
      <w:r w:rsidRPr="00E462C9">
        <w:rPr>
          <w:rFonts w:cs="Arial"/>
          <w:szCs w:val="24"/>
        </w:rPr>
        <w:t>Negocio</w:t>
      </w:r>
      <w:proofErr w:type="spellEnd"/>
      <w:bookmarkEnd w:id="47"/>
    </w:p>
    <w:p w14:paraId="3C2359D4" w14:textId="77777777" w:rsidR="00FC17EC" w:rsidRPr="00E462C9" w:rsidRDefault="00FC17EC" w:rsidP="003232A1">
      <w:pPr>
        <w:tabs>
          <w:tab w:val="clear" w:pos="360"/>
        </w:tabs>
        <w:spacing w:line="360" w:lineRule="auto"/>
        <w:ind w:firstLine="0"/>
        <w:jc w:val="both"/>
        <w:rPr>
          <w:rFonts w:ascii="Arial" w:hAnsi="Arial" w:cs="Arial"/>
          <w:sz w:val="24"/>
          <w:szCs w:val="24"/>
        </w:rPr>
      </w:pPr>
    </w:p>
    <w:p w14:paraId="5274FCE9"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i/>
          <w:color w:val="666666"/>
          <w:sz w:val="24"/>
          <w:szCs w:val="24"/>
          <w:lang w:val="es-PA"/>
        </w:rPr>
        <w:t>Tabla: fuentes de ingreso y estructura de costos</w:t>
      </w:r>
    </w:p>
    <w:p w14:paraId="6D174D8F" w14:textId="0B3EB791"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propone combinar producto, plataforma y servicios para generar valor durante todo el ciclo de vida de la red.</w:t>
      </w:r>
    </w:p>
    <w:p>
      <w:pPr/>
      <w:r>
        <w:t>Las siguientes tablas presentan la participación de cada línea de ingreso y de cada rubro de costo dentro del modelo económico.</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tc>
          <w:tcPr>
            <w:tcW w:type="dxa" w:w="2351"/>
            <w:shd w:val="clear" w:color="auto" w:fill="006B3F"/>
          </w:tcPr>
          <w:p>
            <w:r>
              <w:rPr>
                <w:b/>
                <w:color w:val="FFFFFF"/>
              </w:rPr>
              <w:t>Línea de ingreso</w:t>
            </w:r>
          </w:p>
        </w:tc>
        <w:tc>
          <w:tcPr>
            <w:tcW w:type="dxa" w:w="2351"/>
            <w:shd w:val="clear" w:color="auto" w:fill="006B3F"/>
          </w:tcPr>
          <w:p>
            <w:r>
              <w:rPr>
                <w:b/>
                <w:color w:val="FFFFFF"/>
              </w:rPr>
              <w:t>Tipo</w:t>
            </w:r>
          </w:p>
        </w:tc>
        <w:tc>
          <w:tcPr>
            <w:tcW w:type="dxa" w:w="2351"/>
            <w:shd w:val="clear" w:color="auto" w:fill="006B3F"/>
          </w:tcPr>
          <w:p>
            <w:r>
              <w:rPr>
                <w:b/>
                <w:color w:val="FFFFFF"/>
              </w:rPr>
              <w:t>Base de cálculo</w:t>
            </w:r>
          </w:p>
        </w:tc>
        <w:tc>
          <w:tcPr>
            <w:tcW w:type="dxa" w:w="2351"/>
            <w:shd w:val="clear" w:color="auto" w:fill="006B3F"/>
          </w:tcPr>
          <w:p>
            <w:r>
              <w:rPr>
                <w:b/>
                <w:color w:val="FFFFFF"/>
              </w:rPr>
              <w:t>Participación</w:t>
            </w:r>
          </w:p>
        </w:tc>
      </w:tr>
      <w:tr>
        <w:tc>
          <w:tcPr>
            <w:tcW w:type="dxa" w:w="2351"/>
            <w:shd w:val="clear" w:color="auto" w:fill="E8F5E9"/>
          </w:tcPr>
          <w:p>
            <w:r>
              <w:t>Venta de ECHO NODE (hardware)</w:t>
            </w:r>
          </w:p>
        </w:tc>
        <w:tc>
          <w:tcPr>
            <w:tcW w:type="dxa" w:w="2351"/>
            <w:shd w:val="clear" w:color="auto" w:fill="E8F5E9"/>
          </w:tcPr>
          <w:p>
            <w:r>
              <w:t>Único</w:t>
            </w:r>
          </w:p>
        </w:tc>
        <w:tc>
          <w:tcPr>
            <w:tcW w:type="dxa" w:w="2351"/>
            <w:shd w:val="clear" w:color="auto" w:fill="E8F5E9"/>
          </w:tcPr>
          <w:p>
            <w:r>
              <w:t>Número de nodos x precio de venta</w:t>
            </w:r>
          </w:p>
        </w:tc>
        <w:tc>
          <w:tcPr>
            <w:tcW w:type="dxa" w:w="2351"/>
            <w:shd w:val="clear" w:color="auto" w:fill="E8F5E9"/>
          </w:tcPr>
          <w:p>
            <w:r>
              <w:t>35%</w:t>
            </w:r>
          </w:p>
        </w:tc>
      </w:tr>
      <w:tr>
        <w:tc>
          <w:tcPr>
            <w:tcW w:type="dxa" w:w="2351"/>
            <w:shd w:val="clear" w:color="auto" w:fill="FFFFFF"/>
          </w:tcPr>
          <w:p>
            <w:r>
              <w:t>Instalación y puesta en marcha</w:t>
            </w:r>
          </w:p>
        </w:tc>
        <w:tc>
          <w:tcPr>
            <w:tcW w:type="dxa" w:w="2351"/>
            <w:shd w:val="clear" w:color="auto" w:fill="FFFFFF"/>
          </w:tcPr>
          <w:p>
            <w:r>
              <w:t>Único</w:t>
            </w:r>
          </w:p>
        </w:tc>
        <w:tc>
          <w:tcPr>
            <w:tcW w:type="dxa" w:w="2351"/>
            <w:shd w:val="clear" w:color="auto" w:fill="FFFFFF"/>
          </w:tcPr>
          <w:p>
            <w:r>
              <w:t>Jornadas de campo + traslado</w:t>
            </w:r>
          </w:p>
        </w:tc>
        <w:tc>
          <w:tcPr>
            <w:tcW w:type="dxa" w:w="2351"/>
            <w:shd w:val="clear" w:color="auto" w:fill="FFFFFF"/>
          </w:tcPr>
          <w:p>
            <w:r>
              <w:t>15%</w:t>
            </w:r>
          </w:p>
        </w:tc>
      </w:tr>
      <w:tr>
        <w:tc>
          <w:tcPr>
            <w:tcW w:type="dxa" w:w="2351"/>
            <w:shd w:val="clear" w:color="auto" w:fill="E8F5E9"/>
          </w:tcPr>
          <w:p>
            <w:r>
              <w:t>Suscripción a la plataforma</w:t>
            </w:r>
          </w:p>
        </w:tc>
        <w:tc>
          <w:tcPr>
            <w:tcW w:type="dxa" w:w="2351"/>
            <w:shd w:val="clear" w:color="auto" w:fill="E8F5E9"/>
          </w:tcPr>
          <w:p>
            <w:r>
              <w:t>Recurrente</w:t>
            </w:r>
          </w:p>
        </w:tc>
        <w:tc>
          <w:tcPr>
            <w:tcW w:type="dxa" w:w="2351"/>
            <w:shd w:val="clear" w:color="auto" w:fill="E8F5E9"/>
          </w:tcPr>
          <w:p>
            <w:r>
              <w:t>Estaciones activas x cuota mensual</w:t>
            </w:r>
          </w:p>
        </w:tc>
        <w:tc>
          <w:tcPr>
            <w:tcW w:type="dxa" w:w="2351"/>
            <w:shd w:val="clear" w:color="auto" w:fill="E8F5E9"/>
          </w:tcPr>
          <w:p>
            <w:r>
              <w:t>40%</w:t>
            </w:r>
          </w:p>
        </w:tc>
      </w:tr>
      <w:tr>
        <w:tc>
          <w:tcPr>
            <w:tcW w:type="dxa" w:w="2351"/>
            <w:shd w:val="clear" w:color="auto" w:fill="FFFFFF"/>
          </w:tcPr>
          <w:p>
            <w:r>
              <w:t>Capacitación y servicios especializados</w:t>
            </w:r>
          </w:p>
        </w:tc>
        <w:tc>
          <w:tcPr>
            <w:tcW w:type="dxa" w:w="2351"/>
            <w:shd w:val="clear" w:color="auto" w:fill="FFFFFF"/>
          </w:tcPr>
          <w:p>
            <w:r>
              <w:t>Único / Recurrente</w:t>
            </w:r>
          </w:p>
        </w:tc>
        <w:tc>
          <w:tcPr>
            <w:tcW w:type="dxa" w:w="2351"/>
            <w:shd w:val="clear" w:color="auto" w:fill="FFFFFF"/>
          </w:tcPr>
          <w:p>
            <w:r>
              <w:t>Taller o asesoría contratada</w:t>
            </w:r>
          </w:p>
        </w:tc>
        <w:tc>
          <w:tcPr>
            <w:tcW w:type="dxa" w:w="2351"/>
            <w:shd w:val="clear" w:color="auto" w:fill="FFFFFF"/>
          </w:tcPr>
          <w:p>
            <w:r>
              <w:t>10%</w:t>
            </w:r>
          </w:p>
        </w:tc>
      </w:tr>
    </w:tbl>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tc>
          <w:tcPr>
            <w:tcW w:type="dxa" w:w="2351"/>
            <w:shd w:val="clear" w:color="auto" w:fill="006B3F"/>
          </w:tcPr>
          <w:p>
            <w:r>
              <w:rPr>
                <w:b/>
                <w:color w:val="FFFFFF"/>
              </w:rPr>
              <w:t>Rubro</w:t>
            </w:r>
          </w:p>
        </w:tc>
        <w:tc>
          <w:tcPr>
            <w:tcW w:type="dxa" w:w="2351"/>
            <w:shd w:val="clear" w:color="auto" w:fill="006B3F"/>
          </w:tcPr>
          <w:p>
            <w:r>
              <w:rPr>
                <w:b/>
                <w:color w:val="FFFFFF"/>
              </w:rPr>
              <w:t>Tipo</w:t>
            </w:r>
          </w:p>
        </w:tc>
        <w:tc>
          <w:tcPr>
            <w:tcW w:type="dxa" w:w="2351"/>
            <w:shd w:val="clear" w:color="auto" w:fill="006B3F"/>
          </w:tcPr>
          <w:p>
            <w:r>
              <w:rPr>
                <w:b/>
                <w:color w:val="FFFFFF"/>
              </w:rPr>
              <w:t>Base de cálculo</w:t>
            </w:r>
          </w:p>
        </w:tc>
        <w:tc>
          <w:tcPr>
            <w:tcW w:type="dxa" w:w="2351"/>
            <w:shd w:val="clear" w:color="auto" w:fill="006B3F"/>
          </w:tcPr>
          <w:p>
            <w:r>
              <w:rPr>
                <w:b/>
                <w:color w:val="FFFFFF"/>
              </w:rPr>
              <w:t>Participación</w:t>
            </w:r>
          </w:p>
        </w:tc>
      </w:tr>
      <w:tr>
        <w:tc>
          <w:tcPr>
            <w:tcW w:type="dxa" w:w="2351"/>
            <w:shd w:val="clear" w:color="auto" w:fill="E8F5E9"/>
          </w:tcPr>
          <w:p>
            <w:r>
              <w:t>Componentes electrónicos</w:t>
            </w:r>
          </w:p>
        </w:tc>
        <w:tc>
          <w:tcPr>
            <w:tcW w:type="dxa" w:w="2351"/>
            <w:shd w:val="clear" w:color="auto" w:fill="E8F5E9"/>
          </w:tcPr>
          <w:p>
            <w:r>
              <w:t>Variable</w:t>
            </w:r>
          </w:p>
        </w:tc>
        <w:tc>
          <w:tcPr>
            <w:tcW w:type="dxa" w:w="2351"/>
            <w:shd w:val="clear" w:color="auto" w:fill="E8F5E9"/>
          </w:tcPr>
          <w:p>
            <w:r>
              <w:t>Costo por nodo x unidades vendidas</w:t>
            </w:r>
          </w:p>
        </w:tc>
        <w:tc>
          <w:tcPr>
            <w:tcW w:type="dxa" w:w="2351"/>
            <w:shd w:val="clear" w:color="auto" w:fill="E8F5E9"/>
          </w:tcPr>
          <w:p>
            <w:r>
              <w:t>30%</w:t>
            </w:r>
          </w:p>
        </w:tc>
      </w:tr>
      <w:tr>
        <w:tc>
          <w:tcPr>
            <w:tcW w:type="dxa" w:w="2351"/>
            <w:shd w:val="clear" w:color="auto" w:fill="FFFFFF"/>
          </w:tcPr>
          <w:p>
            <w:r>
              <w:t>Personal del equipo</w:t>
            </w:r>
          </w:p>
        </w:tc>
        <w:tc>
          <w:tcPr>
            <w:tcW w:type="dxa" w:w="2351"/>
            <w:shd w:val="clear" w:color="auto" w:fill="FFFFFF"/>
          </w:tcPr>
          <w:p>
            <w:r>
              <w:t>Fijo mensual</w:t>
            </w:r>
          </w:p>
        </w:tc>
        <w:tc>
          <w:tcPr>
            <w:tcW w:type="dxa" w:w="2351"/>
            <w:shd w:val="clear" w:color="auto" w:fill="FFFFFF"/>
          </w:tcPr>
          <w:p>
            <w:r>
              <w:t>Dedicación x tarifa horaria</w:t>
            </w:r>
          </w:p>
        </w:tc>
        <w:tc>
          <w:tcPr>
            <w:tcW w:type="dxa" w:w="2351"/>
            <w:shd w:val="clear" w:color="auto" w:fill="FFFFFF"/>
          </w:tcPr>
          <w:p>
            <w:r>
              <w:t>35%</w:t>
            </w:r>
          </w:p>
        </w:tc>
      </w:tr>
      <w:tr>
        <w:tc>
          <w:tcPr>
            <w:tcW w:type="dxa" w:w="2351"/>
            <w:shd w:val="clear" w:color="auto" w:fill="E8F5E9"/>
          </w:tcPr>
          <w:p>
            <w:r>
              <w:t>Operación y logística</w:t>
            </w:r>
          </w:p>
        </w:tc>
        <w:tc>
          <w:tcPr>
            <w:tcW w:type="dxa" w:w="2351"/>
            <w:shd w:val="clear" w:color="auto" w:fill="E8F5E9"/>
          </w:tcPr>
          <w:p>
            <w:r>
              <w:t>Variable</w:t>
            </w:r>
          </w:p>
        </w:tc>
        <w:tc>
          <w:tcPr>
            <w:tcW w:type="dxa" w:w="2351"/>
            <w:shd w:val="clear" w:color="auto" w:fill="E8F5E9"/>
          </w:tcPr>
          <w:p>
            <w:r>
              <w:t>Combustible, transporte y permisos</w:t>
            </w:r>
          </w:p>
        </w:tc>
        <w:tc>
          <w:tcPr>
            <w:tcW w:type="dxa" w:w="2351"/>
            <w:shd w:val="clear" w:color="auto" w:fill="E8F5E9"/>
          </w:tcPr>
          <w:p>
            <w:r>
              <w:t>10%</w:t>
            </w:r>
          </w:p>
        </w:tc>
      </w:tr>
      <w:tr>
        <w:tc>
          <w:tcPr>
            <w:tcW w:type="dxa" w:w="2351"/>
            <w:shd w:val="clear" w:color="auto" w:fill="FFFFFF"/>
          </w:tcPr>
          <w:p>
            <w:r>
              <w:t>Plataforma en la nube</w:t>
            </w:r>
          </w:p>
        </w:tc>
        <w:tc>
          <w:tcPr>
            <w:tcW w:type="dxa" w:w="2351"/>
            <w:shd w:val="clear" w:color="auto" w:fill="FFFFFF"/>
          </w:tcPr>
          <w:p>
            <w:r>
              <w:t>Fijo mensual</w:t>
            </w:r>
          </w:p>
        </w:tc>
        <w:tc>
          <w:tcPr>
            <w:tcW w:type="dxa" w:w="2351"/>
            <w:shd w:val="clear" w:color="auto" w:fill="FFFFFF"/>
          </w:tcPr>
          <w:p>
            <w:r>
              <w:t>Servidor, almacenamiento y dominio</w:t>
            </w:r>
          </w:p>
        </w:tc>
        <w:tc>
          <w:tcPr>
            <w:tcW w:type="dxa" w:w="2351"/>
            <w:shd w:val="clear" w:color="auto" w:fill="FFFFFF"/>
          </w:tcPr>
          <w:p>
            <w:r>
              <w:t>15%</w:t>
            </w:r>
          </w:p>
        </w:tc>
      </w:tr>
      <w:tr>
        <w:tc>
          <w:tcPr>
            <w:tcW w:type="dxa" w:w="2351"/>
            <w:shd w:val="clear" w:color="auto" w:fill="E8F5E9"/>
          </w:tcPr>
          <w:p>
            <w:r>
              <w:t>Marketing y ventas</w:t>
            </w:r>
          </w:p>
        </w:tc>
        <w:tc>
          <w:tcPr>
            <w:tcW w:type="dxa" w:w="2351"/>
            <w:shd w:val="clear" w:color="auto" w:fill="E8F5E9"/>
          </w:tcPr>
          <w:p>
            <w:r>
              <w:t>Fijo mensual</w:t>
            </w:r>
          </w:p>
        </w:tc>
        <w:tc>
          <w:tcPr>
            <w:tcW w:type="dxa" w:w="2351"/>
            <w:shd w:val="clear" w:color="auto" w:fill="E8F5E9"/>
          </w:tcPr>
          <w:p>
            <w:r>
              <w:t>Materiales, eventos y sitio web</w:t>
            </w:r>
          </w:p>
        </w:tc>
        <w:tc>
          <w:tcPr>
            <w:tcW w:type="dxa" w:w="2351"/>
            <w:shd w:val="clear" w:color="auto" w:fill="E8F5E9"/>
          </w:tcPr>
          <w:p>
            <w:r>
              <w:t>10%</w:t>
            </w:r>
          </w:p>
        </w:tc>
      </w:tr>
    </w:tbl>
    <w:p w14:paraId="32075BC3" w14:textId="73D7FCB7" w:rsidR="00FC17EC" w:rsidRPr="00E462C9" w:rsidRDefault="00341063" w:rsidP="00760A31">
      <w:pPr>
        <w:pStyle w:val="Ttulo3"/>
      </w:pPr>
      <w:r w:rsidRPr="00E462C9">
        <w:t>MODELO DE NEGOCIO</w:t>
      </w:r>
    </w:p>
    <w:p w14:paraId="5F582892" w14:textId="3CF69234"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modelo de negocio explica cómo </w:t>
      </w:r>
      <w:r w:rsidR="00B13C02">
        <w:rPr>
          <w:rFonts w:ascii="Arial" w:hAnsi="Arial" w:cs="Arial"/>
          <w:sz w:val="24"/>
          <w:szCs w:val="24"/>
          <w:lang w:val="es-PA"/>
        </w:rPr>
        <w:t>ECHO</w:t>
      </w:r>
      <w:r w:rsidRPr="00E462C9">
        <w:rPr>
          <w:rFonts w:ascii="Arial" w:hAnsi="Arial" w:cs="Arial"/>
          <w:sz w:val="24"/>
          <w:szCs w:val="24"/>
          <w:lang w:val="es-PA"/>
        </w:rPr>
        <w:t xml:space="preserve"> crea, entrega y captura valor. No consiste únicamente en fabricar una estación: incluye diagnosticar una necesidad, configurar nodos, instalarlos, conectar datos, capacitar usuarios, mantener la red y mejorar la plataforma. La sostenibilidad dependerá de que los ingresos cubran el costo completo de prestar estos servicios.</w:t>
      </w:r>
    </w:p>
    <w:p w14:paraId="541955FC" w14:textId="4006DEFC" w:rsidR="00FC17EC" w:rsidRPr="00E462C9" w:rsidRDefault="00341063" w:rsidP="00760A31">
      <w:pPr>
        <w:pStyle w:val="Ttulo3"/>
      </w:pPr>
      <w:r w:rsidRPr="00E462C9">
        <w:t>Propuesta de valor y segmentos</w:t>
      </w:r>
    </w:p>
    <w:p w14:paraId="6B04826E" w14:textId="562129BA"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ofrece una red modular de inteligencia ambiental que convierte mediciones localizadas en mapas, históricos, indicadores y alertas asistidas. La configuración se adapta al problema y al usuario, pero cada propuesta debe limitarse a capacidades probadas y condiciones que el equipo pueda operar.</w:t>
      </w:r>
    </w:p>
    <w:p w14:paraId="270CA6A8" w14:textId="62A52F9A" w:rsidR="00FC17EC" w:rsidRPr="00E462C9" w:rsidRDefault="00341063" w:rsidP="00760A31">
      <w:pPr>
        <w:pStyle w:val="Ttulo3"/>
      </w:pPr>
      <w:r w:rsidRPr="00E462C9">
        <w:lastRenderedPageBreak/>
        <w:t>Fuentes de ingresos</w:t>
      </w:r>
    </w:p>
    <w:p w14:paraId="2B6235B4"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modelo combina ingresos únicos y recurrentes. Esta mezcla puede reducir la dependencia de ventas ocasionales, pero cada servicio añade obligaciones de operación. Los precios se definieron a partir de la cotización de componentes, el cálculo de costos y la validación de la disposición de pago.</w:t>
      </w:r>
    </w:p>
    <w:p w14:paraId="71B2F67B"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Una suscripción mensual genera ingresos, pero también costos de nube, conectividad, soporte, seguridad, almacenamiento y mejora. La venta de un nodo debe cubrir materiales, montaje, pruebas, instalación, garantía, administración e impuestos aplicables. La rentabilidad se calculará en capítulos posteriores con cotizaciones reales.</w:t>
      </w:r>
    </w:p>
    <w:p w14:paraId="79A6C072" w14:textId="762020C7" w:rsidR="00FC17EC" w:rsidRPr="00E462C9" w:rsidRDefault="00341063" w:rsidP="00760A31">
      <w:pPr>
        <w:pStyle w:val="Ttulo3"/>
      </w:pPr>
      <w:r w:rsidRPr="00E462C9">
        <w:t>Canales y relación con clientes</w:t>
      </w:r>
    </w:p>
    <w:p w14:paraId="0D31C7AF" w14:textId="371EEEA5"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requiere una venta consultiva porque cada entorno tiene variables, permisos y operación diferentes. El proceso inicia con el problema del cliente y no con una lista de sensores. La relación continúa después de instalar el equipo.</w:t>
      </w:r>
    </w:p>
    <w:p w14:paraId="49C63833" w14:textId="49965978" w:rsidR="00FC17EC" w:rsidRPr="00E462C9" w:rsidRDefault="00341063" w:rsidP="00760A31">
      <w:pPr>
        <w:pStyle w:val="Ttulo3"/>
      </w:pPr>
      <w:r w:rsidRPr="00E462C9">
        <w:t>Recursos, actividades y aliados clave</w:t>
      </w:r>
    </w:p>
    <w:p w14:paraId="5466DC23" w14:textId="38DBE3C3"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Para entregar la propuesta, </w:t>
      </w:r>
      <w:r w:rsidR="00B13C02">
        <w:rPr>
          <w:rFonts w:ascii="Arial" w:hAnsi="Arial" w:cs="Arial"/>
          <w:sz w:val="24"/>
          <w:szCs w:val="24"/>
          <w:lang w:val="es-PA"/>
        </w:rPr>
        <w:t>ECHO</w:t>
      </w:r>
      <w:r w:rsidRPr="00E462C9">
        <w:rPr>
          <w:rFonts w:ascii="Arial" w:hAnsi="Arial" w:cs="Arial"/>
          <w:sz w:val="24"/>
          <w:szCs w:val="24"/>
          <w:lang w:val="es-PA"/>
        </w:rPr>
        <w:t xml:space="preserve"> necesita más que componentes electrónicos. Requiere personas, software, procedimientos, proveedores y aliados que reduzcan riesgos técnicos, científicos e institucionales.</w:t>
      </w:r>
    </w:p>
    <w:p w14:paraId="0917FBDE" w14:textId="27F32F15" w:rsidR="00FC17EC" w:rsidRPr="00E462C9" w:rsidRDefault="00341063" w:rsidP="00760A31">
      <w:pPr>
        <w:pStyle w:val="Ttulo3"/>
      </w:pPr>
      <w:r w:rsidRPr="00E462C9">
        <w:t>Estructura de costos y lógica operativa</w:t>
      </w:r>
    </w:p>
    <w:p w14:paraId="78261C42"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modelo será sostenible si reconoce todos los costos necesarios para cumplir la promesa. Ocultar mantenimiento, soporte o fallas puede producir un precio atractivo al inicio, pero una operación imposible después.</w:t>
      </w:r>
    </w:p>
    <w:p w14:paraId="6916FB0C"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Para cada nodo, red y cliente se deberá calcular ingreso, costo directo, margen de contribución y costo de soporte. También se estimará cuántos meses de servicio se necesitan para recuperar adquisición, instalación y desarrollo. Ninguno de estos valores se presenta aún porque requiere cotizaciones y pruebas.</w:t>
      </w:r>
    </w:p>
    <w:p w14:paraId="31A9EAEE"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lastRenderedPageBreak/>
        <w:t>La operación deberá definir qué fabricar o comprar, qué servicios delegar, cuántos nodos puede mantener cada técnico, qué soporte es viable, qué incluye cada plan y cuándo reparar o reemplazar una estación.</w:t>
      </w:r>
    </w:p>
    <w:p w14:paraId="5EA671B1" w14:textId="3761EDFB" w:rsidR="00FC17EC" w:rsidRPr="00E462C9" w:rsidRDefault="00341063" w:rsidP="00760A31">
      <w:pPr>
        <w:pStyle w:val="Ttulo3"/>
      </w:pPr>
      <w:r w:rsidRPr="00E462C9">
        <w:t>Validación del modelo y transición a planes</w:t>
      </w:r>
    </w:p>
    <w:p w14:paraId="32648D36" w14:textId="101E2C79"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El modelo de negocio es una hipótesis que debe probarse junto con el producto. Un piloto técnico puede funcionar y aun así no existir un modelo sostenible. </w:t>
      </w:r>
      <w:r w:rsidR="00B13C02">
        <w:rPr>
          <w:rFonts w:ascii="Arial" w:hAnsi="Arial" w:cs="Arial"/>
          <w:sz w:val="24"/>
          <w:szCs w:val="24"/>
          <w:lang w:val="es-PA"/>
        </w:rPr>
        <w:t>ECHO</w:t>
      </w:r>
      <w:r w:rsidRPr="00E462C9">
        <w:rPr>
          <w:rFonts w:ascii="Arial" w:hAnsi="Arial" w:cs="Arial"/>
          <w:sz w:val="24"/>
          <w:szCs w:val="24"/>
          <w:lang w:val="es-PA"/>
        </w:rPr>
        <w:t xml:space="preserve"> debe validar quién paga, por qué paga, qué incluye el servicio y cuánto cuesta cumplirlo.</w:t>
      </w:r>
    </w:p>
    <w:p w14:paraId="568A1866"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Las secciones siguientes convierten este modelo en planes comprensibles para diferentes clientes: nivel público, básico, profesional e institucional, con precios definidos a partir del costeo y de la validación comercial.</w:t>
      </w:r>
    </w:p>
    <w:p w14:paraId="0AD6DB59" w14:textId="42F3763F" w:rsidR="00FC17EC" w:rsidRPr="00E462C9" w:rsidRDefault="00341063" w:rsidP="00735955">
      <w:pPr>
        <w:pStyle w:val="Ttulo2"/>
        <w:numPr>
          <w:ilvl w:val="1"/>
          <w:numId w:val="22"/>
        </w:numPr>
        <w:spacing w:line="360" w:lineRule="auto"/>
        <w:ind w:left="360"/>
        <w:jc w:val="both"/>
        <w:rPr>
          <w:rFonts w:cs="Arial"/>
          <w:szCs w:val="24"/>
        </w:rPr>
      </w:pPr>
      <w:bookmarkStart w:id="48" w:name="EchoTOC033"/>
      <w:proofErr w:type="spellStart"/>
      <w:r w:rsidRPr="00E462C9">
        <w:rPr>
          <w:rFonts w:cs="Arial"/>
          <w:szCs w:val="24"/>
        </w:rPr>
        <w:t>Estructura</w:t>
      </w:r>
      <w:proofErr w:type="spellEnd"/>
      <w:r w:rsidRPr="00E462C9">
        <w:rPr>
          <w:rFonts w:cs="Arial"/>
          <w:szCs w:val="24"/>
        </w:rPr>
        <w:t xml:space="preserve"> de Costos</w:t>
      </w:r>
      <w:bookmarkEnd w:id="48"/>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3134"/>
        <w:gridCol w:w="3135"/>
        <w:gridCol w:w="3135"/>
      </w:tblGrid>
      <w:tr w:rsidR="00FC17EC" w:rsidRPr="00E462C9" w14:paraId="5AB712BD" w14:textId="77777777">
        <w:trPr>
          <w:jc w:val="center"/>
        </w:trPr>
        <w:tc>
          <w:tcPr>
            <w:tcW w:w="3135" w:type="dxa"/>
            <w:shd w:val="clear" w:color="auto" w:fill="006B3F"/>
          </w:tcPr>
          <w:p w14:paraId="6FA9941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Concepto</w:t>
            </w:r>
            <w:proofErr w:type="spellEnd"/>
          </w:p>
        </w:tc>
        <w:tc>
          <w:tcPr>
            <w:tcW w:w="3135" w:type="dxa"/>
            <w:shd w:val="clear" w:color="auto" w:fill="006B3F"/>
          </w:tcPr>
          <w:p w14:paraId="57A2F70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Tipo</w:t>
            </w:r>
          </w:p>
        </w:tc>
        <w:tc>
          <w:tcPr>
            <w:tcW w:w="3135" w:type="dxa"/>
            <w:shd w:val="clear" w:color="auto" w:fill="006B3F"/>
          </w:tcPr>
          <w:p w14:paraId="21EB4B5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Descripción</w:t>
            </w:r>
            <w:proofErr w:type="spellEnd"/>
          </w:p>
        </w:tc>
      </w:tr>
      <w:tr w:rsidR="00FC17EC" w:rsidRPr="00DF57DB" w14:paraId="370C4C23" w14:textId="77777777">
        <w:trPr>
          <w:jc w:val="center"/>
        </w:trPr>
        <w:tc>
          <w:tcPr>
            <w:tcW w:w="3135" w:type="dxa"/>
            <w:shd w:val="clear" w:color="auto" w:fill="E8F5E9"/>
          </w:tcPr>
          <w:p w14:paraId="3C56C25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Microcontrolador</w:t>
            </w:r>
            <w:proofErr w:type="spellEnd"/>
          </w:p>
        </w:tc>
        <w:tc>
          <w:tcPr>
            <w:tcW w:w="3135" w:type="dxa"/>
            <w:shd w:val="clear" w:color="auto" w:fill="E8F5E9"/>
          </w:tcPr>
          <w:p w14:paraId="676A49B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Variable</w:t>
            </w:r>
          </w:p>
        </w:tc>
        <w:tc>
          <w:tcPr>
            <w:tcW w:w="3135" w:type="dxa"/>
            <w:shd w:val="clear" w:color="auto" w:fill="E8F5E9"/>
          </w:tcPr>
          <w:p w14:paraId="739BB21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ESP32 / Raspberry Pi Pico — precio según modelo.</w:t>
            </w:r>
          </w:p>
        </w:tc>
      </w:tr>
      <w:tr w:rsidR="00FC17EC" w:rsidRPr="00DF57DB" w14:paraId="230B5FC2" w14:textId="77777777">
        <w:trPr>
          <w:jc w:val="center"/>
        </w:trPr>
        <w:tc>
          <w:tcPr>
            <w:tcW w:w="3135" w:type="dxa"/>
            <w:shd w:val="clear" w:color="auto" w:fill="FFFFFF"/>
          </w:tcPr>
          <w:p w14:paraId="6DD1B97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Sensores</w:t>
            </w:r>
            <w:proofErr w:type="spellEnd"/>
          </w:p>
        </w:tc>
        <w:tc>
          <w:tcPr>
            <w:tcW w:w="3135" w:type="dxa"/>
            <w:shd w:val="clear" w:color="auto" w:fill="FFFFFF"/>
          </w:tcPr>
          <w:p w14:paraId="21C634B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Variable</w:t>
            </w:r>
          </w:p>
        </w:tc>
        <w:tc>
          <w:tcPr>
            <w:tcW w:w="3135" w:type="dxa"/>
            <w:shd w:val="clear" w:color="auto" w:fill="FFFFFF"/>
          </w:tcPr>
          <w:p w14:paraId="4BE1732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pH, turbidez, conductividad, temp, humedad — precio por unidad.</w:t>
            </w:r>
          </w:p>
        </w:tc>
      </w:tr>
      <w:tr w:rsidR="00FC17EC" w:rsidRPr="00DF57DB" w14:paraId="71E6640D" w14:textId="77777777">
        <w:trPr>
          <w:jc w:val="center"/>
        </w:trPr>
        <w:tc>
          <w:tcPr>
            <w:tcW w:w="3135" w:type="dxa"/>
            <w:shd w:val="clear" w:color="auto" w:fill="E8F5E9"/>
          </w:tcPr>
          <w:p w14:paraId="06655EF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Panel solar + </w:t>
            </w:r>
            <w:proofErr w:type="spellStart"/>
            <w:r w:rsidRPr="00E462C9">
              <w:rPr>
                <w:rFonts w:ascii="Arial" w:hAnsi="Arial" w:cs="Arial"/>
                <w:b/>
                <w:sz w:val="24"/>
                <w:szCs w:val="24"/>
              </w:rPr>
              <w:t>batería</w:t>
            </w:r>
            <w:proofErr w:type="spellEnd"/>
          </w:p>
        </w:tc>
        <w:tc>
          <w:tcPr>
            <w:tcW w:w="3135" w:type="dxa"/>
            <w:shd w:val="clear" w:color="auto" w:fill="E8F5E9"/>
          </w:tcPr>
          <w:p w14:paraId="79F9A44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Variable</w:t>
            </w:r>
          </w:p>
        </w:tc>
        <w:tc>
          <w:tcPr>
            <w:tcW w:w="3135" w:type="dxa"/>
            <w:shd w:val="clear" w:color="auto" w:fill="E8F5E9"/>
          </w:tcPr>
          <w:p w14:paraId="7920944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Según autonomía requerida por sitio.</w:t>
            </w:r>
          </w:p>
        </w:tc>
      </w:tr>
      <w:tr w:rsidR="00FC17EC" w:rsidRPr="00DF57DB" w14:paraId="5BF69E46" w14:textId="77777777">
        <w:trPr>
          <w:jc w:val="center"/>
        </w:trPr>
        <w:tc>
          <w:tcPr>
            <w:tcW w:w="3135" w:type="dxa"/>
            <w:shd w:val="clear" w:color="auto" w:fill="FFFFFF"/>
          </w:tcPr>
          <w:p w14:paraId="2E99405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Carcasa</w:t>
            </w:r>
            <w:proofErr w:type="spellEnd"/>
            <w:r w:rsidRPr="00E462C9">
              <w:rPr>
                <w:rFonts w:ascii="Arial" w:hAnsi="Arial" w:cs="Arial"/>
                <w:b/>
                <w:sz w:val="24"/>
                <w:szCs w:val="24"/>
              </w:rPr>
              <w:t xml:space="preserve"> 3D</w:t>
            </w:r>
          </w:p>
        </w:tc>
        <w:tc>
          <w:tcPr>
            <w:tcW w:w="3135" w:type="dxa"/>
            <w:shd w:val="clear" w:color="auto" w:fill="FFFFFF"/>
          </w:tcPr>
          <w:p w14:paraId="4845CF3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Variable</w:t>
            </w:r>
          </w:p>
        </w:tc>
        <w:tc>
          <w:tcPr>
            <w:tcW w:w="3135" w:type="dxa"/>
            <w:shd w:val="clear" w:color="auto" w:fill="FFFFFF"/>
          </w:tcPr>
          <w:p w14:paraId="392BAF7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Material + tiempo de impresión por nodo.</w:t>
            </w:r>
          </w:p>
        </w:tc>
      </w:tr>
      <w:tr w:rsidR="00FC17EC" w:rsidRPr="00E462C9" w14:paraId="129770C6" w14:textId="77777777">
        <w:trPr>
          <w:jc w:val="center"/>
        </w:trPr>
        <w:tc>
          <w:tcPr>
            <w:tcW w:w="3135" w:type="dxa"/>
            <w:shd w:val="clear" w:color="auto" w:fill="E8F5E9"/>
          </w:tcPr>
          <w:p w14:paraId="1F22D8E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Plataforma </w:t>
            </w:r>
            <w:proofErr w:type="spellStart"/>
            <w:r w:rsidRPr="00E462C9">
              <w:rPr>
                <w:rFonts w:ascii="Arial" w:hAnsi="Arial" w:cs="Arial"/>
                <w:b/>
                <w:sz w:val="24"/>
                <w:szCs w:val="24"/>
              </w:rPr>
              <w:t>nube</w:t>
            </w:r>
            <w:proofErr w:type="spellEnd"/>
          </w:p>
        </w:tc>
        <w:tc>
          <w:tcPr>
            <w:tcW w:w="3135" w:type="dxa"/>
            <w:shd w:val="clear" w:color="auto" w:fill="E8F5E9"/>
          </w:tcPr>
          <w:p w14:paraId="16E8820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Fijo</w:t>
            </w:r>
            <w:proofErr w:type="spellEnd"/>
            <w:r w:rsidRPr="00E462C9">
              <w:rPr>
                <w:rFonts w:ascii="Arial" w:hAnsi="Arial" w:cs="Arial"/>
                <w:sz w:val="24"/>
                <w:szCs w:val="24"/>
              </w:rPr>
              <w:t>/</w:t>
            </w:r>
            <w:proofErr w:type="spellStart"/>
            <w:r w:rsidRPr="00E462C9">
              <w:rPr>
                <w:rFonts w:ascii="Arial" w:hAnsi="Arial" w:cs="Arial"/>
                <w:sz w:val="24"/>
                <w:szCs w:val="24"/>
              </w:rPr>
              <w:t>Mensual</w:t>
            </w:r>
            <w:proofErr w:type="spellEnd"/>
          </w:p>
        </w:tc>
        <w:tc>
          <w:tcPr>
            <w:tcW w:w="3135" w:type="dxa"/>
            <w:shd w:val="clear" w:color="auto" w:fill="E8F5E9"/>
          </w:tcPr>
          <w:p w14:paraId="70D0BAB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Servidor</w:t>
            </w:r>
            <w:proofErr w:type="spellEnd"/>
            <w:r w:rsidRPr="00E462C9">
              <w:rPr>
                <w:rFonts w:ascii="Arial" w:hAnsi="Arial" w:cs="Arial"/>
                <w:sz w:val="24"/>
                <w:szCs w:val="24"/>
              </w:rPr>
              <w:t xml:space="preserve">, </w:t>
            </w:r>
            <w:proofErr w:type="spellStart"/>
            <w:r w:rsidRPr="00E462C9">
              <w:rPr>
                <w:rFonts w:ascii="Arial" w:hAnsi="Arial" w:cs="Arial"/>
                <w:sz w:val="24"/>
                <w:szCs w:val="24"/>
              </w:rPr>
              <w:t>almacenamiento</w:t>
            </w:r>
            <w:proofErr w:type="spellEnd"/>
            <w:r w:rsidRPr="00E462C9">
              <w:rPr>
                <w:rFonts w:ascii="Arial" w:hAnsi="Arial" w:cs="Arial"/>
                <w:sz w:val="24"/>
                <w:szCs w:val="24"/>
              </w:rPr>
              <w:t xml:space="preserve">, </w:t>
            </w:r>
            <w:proofErr w:type="spellStart"/>
            <w:r w:rsidRPr="00E462C9">
              <w:rPr>
                <w:rFonts w:ascii="Arial" w:hAnsi="Arial" w:cs="Arial"/>
                <w:sz w:val="24"/>
                <w:szCs w:val="24"/>
              </w:rPr>
              <w:t>dominios</w:t>
            </w:r>
            <w:proofErr w:type="spellEnd"/>
            <w:r w:rsidRPr="00E462C9">
              <w:rPr>
                <w:rFonts w:ascii="Arial" w:hAnsi="Arial" w:cs="Arial"/>
                <w:sz w:val="24"/>
                <w:szCs w:val="24"/>
              </w:rPr>
              <w:t xml:space="preserve">, </w:t>
            </w:r>
            <w:proofErr w:type="spellStart"/>
            <w:r w:rsidRPr="00E462C9">
              <w:rPr>
                <w:rFonts w:ascii="Arial" w:hAnsi="Arial" w:cs="Arial"/>
                <w:sz w:val="24"/>
                <w:szCs w:val="24"/>
              </w:rPr>
              <w:t>certificados</w:t>
            </w:r>
            <w:proofErr w:type="spellEnd"/>
            <w:r w:rsidRPr="00E462C9">
              <w:rPr>
                <w:rFonts w:ascii="Arial" w:hAnsi="Arial" w:cs="Arial"/>
                <w:sz w:val="24"/>
                <w:szCs w:val="24"/>
              </w:rPr>
              <w:t>.</w:t>
            </w:r>
          </w:p>
        </w:tc>
      </w:tr>
      <w:tr w:rsidR="00FC17EC" w:rsidRPr="00DF57DB" w14:paraId="04968FE6" w14:textId="77777777">
        <w:trPr>
          <w:jc w:val="center"/>
        </w:trPr>
        <w:tc>
          <w:tcPr>
            <w:tcW w:w="3135" w:type="dxa"/>
            <w:shd w:val="clear" w:color="auto" w:fill="FFFFFF"/>
          </w:tcPr>
          <w:p w14:paraId="56CE064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lastRenderedPageBreak/>
              <w:t>Conectividad</w:t>
            </w:r>
            <w:proofErr w:type="spellEnd"/>
            <w:r w:rsidRPr="00E462C9">
              <w:rPr>
                <w:rFonts w:ascii="Arial" w:hAnsi="Arial" w:cs="Arial"/>
                <w:b/>
                <w:sz w:val="24"/>
                <w:szCs w:val="24"/>
              </w:rPr>
              <w:t xml:space="preserve"> SIM</w:t>
            </w:r>
          </w:p>
        </w:tc>
        <w:tc>
          <w:tcPr>
            <w:tcW w:w="3135" w:type="dxa"/>
            <w:shd w:val="clear" w:color="auto" w:fill="FFFFFF"/>
          </w:tcPr>
          <w:p w14:paraId="38D32A3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Variable/</w:t>
            </w:r>
            <w:proofErr w:type="spellStart"/>
            <w:r w:rsidRPr="00E462C9">
              <w:rPr>
                <w:rFonts w:ascii="Arial" w:hAnsi="Arial" w:cs="Arial"/>
                <w:sz w:val="24"/>
                <w:szCs w:val="24"/>
              </w:rPr>
              <w:t>Mensual</w:t>
            </w:r>
            <w:proofErr w:type="spellEnd"/>
          </w:p>
        </w:tc>
        <w:tc>
          <w:tcPr>
            <w:tcW w:w="3135" w:type="dxa"/>
            <w:shd w:val="clear" w:color="auto" w:fill="FFFFFF"/>
          </w:tcPr>
          <w:p w14:paraId="1807F6D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Plan de datos por estación activa.</w:t>
            </w:r>
          </w:p>
        </w:tc>
      </w:tr>
      <w:tr w:rsidR="00FC17EC" w:rsidRPr="00E462C9" w14:paraId="26202065" w14:textId="77777777">
        <w:trPr>
          <w:jc w:val="center"/>
        </w:trPr>
        <w:tc>
          <w:tcPr>
            <w:tcW w:w="3135" w:type="dxa"/>
            <w:shd w:val="clear" w:color="auto" w:fill="E8F5E9"/>
          </w:tcPr>
          <w:p w14:paraId="1F1B179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Personal / </w:t>
            </w:r>
            <w:proofErr w:type="spellStart"/>
            <w:r w:rsidRPr="00E462C9">
              <w:rPr>
                <w:rFonts w:ascii="Arial" w:hAnsi="Arial" w:cs="Arial"/>
                <w:b/>
                <w:sz w:val="24"/>
                <w:szCs w:val="24"/>
              </w:rPr>
              <w:t>equipo</w:t>
            </w:r>
            <w:proofErr w:type="spellEnd"/>
          </w:p>
        </w:tc>
        <w:tc>
          <w:tcPr>
            <w:tcW w:w="3135" w:type="dxa"/>
            <w:shd w:val="clear" w:color="auto" w:fill="E8F5E9"/>
          </w:tcPr>
          <w:p w14:paraId="6D64B5B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Fijo</w:t>
            </w:r>
            <w:proofErr w:type="spellEnd"/>
            <w:r w:rsidRPr="00E462C9">
              <w:rPr>
                <w:rFonts w:ascii="Arial" w:hAnsi="Arial" w:cs="Arial"/>
                <w:sz w:val="24"/>
                <w:szCs w:val="24"/>
              </w:rPr>
              <w:t>/</w:t>
            </w:r>
            <w:proofErr w:type="spellStart"/>
            <w:r w:rsidRPr="00E462C9">
              <w:rPr>
                <w:rFonts w:ascii="Arial" w:hAnsi="Arial" w:cs="Arial"/>
                <w:sz w:val="24"/>
                <w:szCs w:val="24"/>
              </w:rPr>
              <w:t>Mensual</w:t>
            </w:r>
            <w:proofErr w:type="spellEnd"/>
          </w:p>
        </w:tc>
        <w:tc>
          <w:tcPr>
            <w:tcW w:w="3135" w:type="dxa"/>
            <w:shd w:val="clear" w:color="auto" w:fill="E8F5E9"/>
          </w:tcPr>
          <w:p w14:paraId="4B9B768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Salarios</w:t>
            </w:r>
            <w:proofErr w:type="spellEnd"/>
            <w:r w:rsidRPr="00E462C9">
              <w:rPr>
                <w:rFonts w:ascii="Arial" w:hAnsi="Arial" w:cs="Arial"/>
                <w:sz w:val="24"/>
                <w:szCs w:val="24"/>
              </w:rPr>
              <w:t xml:space="preserve">, </w:t>
            </w:r>
            <w:proofErr w:type="spellStart"/>
            <w:r w:rsidRPr="00E462C9">
              <w:rPr>
                <w:rFonts w:ascii="Arial" w:hAnsi="Arial" w:cs="Arial"/>
                <w:sz w:val="24"/>
                <w:szCs w:val="24"/>
              </w:rPr>
              <w:t>prestaciones</w:t>
            </w:r>
            <w:proofErr w:type="spellEnd"/>
            <w:r w:rsidRPr="00E462C9">
              <w:rPr>
                <w:rFonts w:ascii="Arial" w:hAnsi="Arial" w:cs="Arial"/>
                <w:sz w:val="24"/>
                <w:szCs w:val="24"/>
              </w:rPr>
              <w:t xml:space="preserve">, </w:t>
            </w:r>
            <w:proofErr w:type="spellStart"/>
            <w:r w:rsidRPr="00E462C9">
              <w:rPr>
                <w:rFonts w:ascii="Arial" w:hAnsi="Arial" w:cs="Arial"/>
                <w:sz w:val="24"/>
                <w:szCs w:val="24"/>
              </w:rPr>
              <w:t>capacitación</w:t>
            </w:r>
            <w:proofErr w:type="spellEnd"/>
            <w:r w:rsidRPr="00E462C9">
              <w:rPr>
                <w:rFonts w:ascii="Arial" w:hAnsi="Arial" w:cs="Arial"/>
                <w:sz w:val="24"/>
                <w:szCs w:val="24"/>
              </w:rPr>
              <w:t>.</w:t>
            </w:r>
          </w:p>
        </w:tc>
      </w:tr>
      <w:tr w:rsidR="00FC17EC" w:rsidRPr="00DF57DB" w14:paraId="60CADC0B" w14:textId="77777777">
        <w:trPr>
          <w:jc w:val="center"/>
        </w:trPr>
        <w:tc>
          <w:tcPr>
            <w:tcW w:w="3135" w:type="dxa"/>
            <w:shd w:val="clear" w:color="auto" w:fill="FFFFFF"/>
          </w:tcPr>
          <w:p w14:paraId="3987915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Instalación</w:t>
            </w:r>
            <w:proofErr w:type="spellEnd"/>
            <w:r w:rsidRPr="00E462C9">
              <w:rPr>
                <w:rFonts w:ascii="Arial" w:hAnsi="Arial" w:cs="Arial"/>
                <w:b/>
                <w:sz w:val="24"/>
                <w:szCs w:val="24"/>
              </w:rPr>
              <w:t xml:space="preserve"> campo</w:t>
            </w:r>
          </w:p>
        </w:tc>
        <w:tc>
          <w:tcPr>
            <w:tcW w:w="3135" w:type="dxa"/>
            <w:shd w:val="clear" w:color="auto" w:fill="FFFFFF"/>
          </w:tcPr>
          <w:p w14:paraId="20E0925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Variable</w:t>
            </w:r>
          </w:p>
        </w:tc>
        <w:tc>
          <w:tcPr>
            <w:tcW w:w="3135" w:type="dxa"/>
            <w:shd w:val="clear" w:color="auto" w:fill="FFFFFF"/>
          </w:tcPr>
          <w:p w14:paraId="625B39F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Transporte, herramientas, permisos por sitio.</w:t>
            </w:r>
          </w:p>
        </w:tc>
      </w:tr>
      <w:tr w:rsidR="00FC17EC" w:rsidRPr="00E462C9" w14:paraId="473E5705" w14:textId="77777777">
        <w:trPr>
          <w:jc w:val="center"/>
        </w:trPr>
        <w:tc>
          <w:tcPr>
            <w:tcW w:w="3135" w:type="dxa"/>
            <w:shd w:val="clear" w:color="auto" w:fill="E8F5E9"/>
          </w:tcPr>
          <w:p w14:paraId="616877B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 xml:space="preserve">Marketing / </w:t>
            </w:r>
            <w:proofErr w:type="spellStart"/>
            <w:r w:rsidRPr="00E462C9">
              <w:rPr>
                <w:rFonts w:ascii="Arial" w:hAnsi="Arial" w:cs="Arial"/>
                <w:b/>
                <w:sz w:val="24"/>
                <w:szCs w:val="24"/>
              </w:rPr>
              <w:t>ventas</w:t>
            </w:r>
            <w:proofErr w:type="spellEnd"/>
          </w:p>
        </w:tc>
        <w:tc>
          <w:tcPr>
            <w:tcW w:w="3135" w:type="dxa"/>
            <w:shd w:val="clear" w:color="auto" w:fill="E8F5E9"/>
          </w:tcPr>
          <w:p w14:paraId="7FC6CDD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Fijo</w:t>
            </w:r>
            <w:proofErr w:type="spellEnd"/>
            <w:r w:rsidRPr="00E462C9">
              <w:rPr>
                <w:rFonts w:ascii="Arial" w:hAnsi="Arial" w:cs="Arial"/>
                <w:sz w:val="24"/>
                <w:szCs w:val="24"/>
              </w:rPr>
              <w:t>/</w:t>
            </w:r>
            <w:proofErr w:type="spellStart"/>
            <w:r w:rsidRPr="00E462C9">
              <w:rPr>
                <w:rFonts w:ascii="Arial" w:hAnsi="Arial" w:cs="Arial"/>
                <w:sz w:val="24"/>
                <w:szCs w:val="24"/>
              </w:rPr>
              <w:t>Mensual</w:t>
            </w:r>
            <w:proofErr w:type="spellEnd"/>
          </w:p>
        </w:tc>
        <w:tc>
          <w:tcPr>
            <w:tcW w:w="3135" w:type="dxa"/>
            <w:shd w:val="clear" w:color="auto" w:fill="E8F5E9"/>
          </w:tcPr>
          <w:p w14:paraId="08D3FA8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 xml:space="preserve">Material </w:t>
            </w:r>
            <w:proofErr w:type="spellStart"/>
            <w:r w:rsidRPr="00E462C9">
              <w:rPr>
                <w:rFonts w:ascii="Arial" w:hAnsi="Arial" w:cs="Arial"/>
                <w:sz w:val="24"/>
                <w:szCs w:val="24"/>
              </w:rPr>
              <w:t>promocional</w:t>
            </w:r>
            <w:proofErr w:type="spellEnd"/>
            <w:r w:rsidRPr="00E462C9">
              <w:rPr>
                <w:rFonts w:ascii="Arial" w:hAnsi="Arial" w:cs="Arial"/>
                <w:sz w:val="24"/>
                <w:szCs w:val="24"/>
              </w:rPr>
              <w:t xml:space="preserve">, </w:t>
            </w:r>
            <w:proofErr w:type="spellStart"/>
            <w:r w:rsidRPr="00E462C9">
              <w:rPr>
                <w:rFonts w:ascii="Arial" w:hAnsi="Arial" w:cs="Arial"/>
                <w:sz w:val="24"/>
                <w:szCs w:val="24"/>
              </w:rPr>
              <w:t>eventos</w:t>
            </w:r>
            <w:proofErr w:type="spellEnd"/>
            <w:r w:rsidRPr="00E462C9">
              <w:rPr>
                <w:rFonts w:ascii="Arial" w:hAnsi="Arial" w:cs="Arial"/>
                <w:sz w:val="24"/>
                <w:szCs w:val="24"/>
              </w:rPr>
              <w:t>, web.</w:t>
            </w:r>
          </w:p>
        </w:tc>
      </w:tr>
    </w:tbl>
    <w:p w14:paraId="3D9D3614"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costo real incluye producto, instalación, operación, mantenimiento, personal, administración, garantía y riesgo.</w:t>
      </w:r>
    </w:p>
    <w:p w14:paraId="5330803F" w14:textId="05D77A7B" w:rsidR="00FC17EC" w:rsidRPr="00E462C9" w:rsidRDefault="00341063" w:rsidP="00760A31">
      <w:pPr>
        <w:pStyle w:val="Ttulo3"/>
      </w:pPr>
      <w:r w:rsidRPr="00E462C9">
        <w:t>ESTRUCTURA DE COSTOS</w:t>
      </w:r>
    </w:p>
    <w:p w14:paraId="06B4C8B5" w14:textId="4BE497F1"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La estructura de costos identifica todos los recursos necesarios para construir y mantener </w:t>
      </w:r>
      <w:r w:rsidR="00B13C02">
        <w:rPr>
          <w:rFonts w:ascii="Arial" w:hAnsi="Arial" w:cs="Arial"/>
          <w:sz w:val="24"/>
          <w:szCs w:val="24"/>
          <w:lang w:val="es-PA"/>
        </w:rPr>
        <w:t>ECHO</w:t>
      </w:r>
      <w:r w:rsidRPr="00E462C9">
        <w:rPr>
          <w:rFonts w:ascii="Arial" w:hAnsi="Arial" w:cs="Arial"/>
          <w:sz w:val="24"/>
          <w:szCs w:val="24"/>
          <w:lang w:val="es-PA"/>
        </w:rPr>
        <w:t>. El objetivo no es producir una cifra atractiva, sino conocer cuánto cuesta cumplir la promesa durante la vida del sistema. Un componente económico puede convertirse en una solución costosa si exige muchas visitas, reemplazos o soporte.</w:t>
      </w:r>
    </w:p>
    <w:p w14:paraId="608476BB" w14:textId="368263D3" w:rsidR="00FC17EC" w:rsidRPr="00E462C9" w:rsidRDefault="00341063" w:rsidP="00760A31">
      <w:pPr>
        <w:pStyle w:val="Ttulo3"/>
      </w:pPr>
      <w:r w:rsidRPr="00E462C9">
        <w:t>Clasificación general de costos</w:t>
      </w:r>
    </w:p>
    <w:p w14:paraId="54CBDFDD" w14:textId="4636F8F6"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 xml:space="preserve">Los costos pueden clasificarse por su relación con el producto, su frecuencia y su comportamiento. Esta clasificación permitirá construir hojas de cálculo y cotizaciones comparables para cada modelo </w:t>
      </w:r>
      <w:r w:rsidR="00B13C02">
        <w:rPr>
          <w:rFonts w:ascii="Arial" w:hAnsi="Arial" w:cs="Arial"/>
          <w:sz w:val="24"/>
          <w:szCs w:val="24"/>
          <w:lang w:val="es-PA"/>
        </w:rPr>
        <w:t>ECHO</w:t>
      </w:r>
      <w:r w:rsidRPr="00E462C9">
        <w:rPr>
          <w:rFonts w:ascii="Arial" w:hAnsi="Arial" w:cs="Arial"/>
          <w:sz w:val="24"/>
          <w:szCs w:val="24"/>
          <w:lang w:val="es-PA"/>
        </w:rPr>
        <w:t>.</w:t>
      </w:r>
    </w:p>
    <w:p w14:paraId="2C580BC3" w14:textId="1CBFA838" w:rsidR="00FC17EC" w:rsidRPr="00E462C9" w:rsidRDefault="00B13C02" w:rsidP="003232A1">
      <w:pPr>
        <w:tabs>
          <w:tab w:val="clear" w:pos="360"/>
        </w:tabs>
        <w:spacing w:line="360" w:lineRule="auto"/>
        <w:ind w:firstLine="0"/>
        <w:jc w:val="both"/>
        <w:rPr>
          <w:rFonts w:ascii="Arial" w:hAnsi="Arial" w:cs="Arial"/>
          <w:sz w:val="24"/>
          <w:szCs w:val="24"/>
          <w:lang w:val="es-PA"/>
        </w:rPr>
      </w:pPr>
      <w:r>
        <w:rPr>
          <w:rFonts w:ascii="Arial" w:hAnsi="Arial" w:cs="Arial"/>
          <w:sz w:val="24"/>
          <w:szCs w:val="24"/>
          <w:lang w:val="es-PA"/>
        </w:rPr>
        <w:t>ECHO</w:t>
      </w:r>
      <w:r w:rsidR="00341063" w:rsidRPr="00E462C9">
        <w:rPr>
          <w:rFonts w:ascii="Arial" w:hAnsi="Arial" w:cs="Arial"/>
          <w:sz w:val="24"/>
          <w:szCs w:val="24"/>
          <w:lang w:val="es-PA"/>
        </w:rPr>
        <w:t xml:space="preserve"> debe calcular costos por nodo, red, cliente, proyecto y periodo. Un mismo gasto puede repartirse entre varias unidades: por ejemplo, el desarrollo del dashboard sirve a múltiples clientes, mientras un sensor pertenece a un nodo específico.</w:t>
      </w:r>
    </w:p>
    <w:p w14:paraId="48C7EF96" w14:textId="433C76C2" w:rsidR="00FC17EC" w:rsidRPr="00E462C9" w:rsidRDefault="00341063" w:rsidP="00760A31">
      <w:pPr>
        <w:pStyle w:val="Ttulo3"/>
      </w:pPr>
      <w:r w:rsidRPr="00E462C9">
        <w:lastRenderedPageBreak/>
        <w:t xml:space="preserve">Costo directo por </w:t>
      </w:r>
      <w:r w:rsidR="00B13C02">
        <w:t>ECHO</w:t>
      </w:r>
      <w:r w:rsidRPr="00E462C9">
        <w:t xml:space="preserve"> NODE</w:t>
      </w:r>
    </w:p>
    <w:p w14:paraId="393F2CBA"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costo del nodo depende del modelo WATER, AIR, LAND o HYBRID y de las variables seleccionadas. Una lista de materiales debe especificar pieza, proveedor, cantidad, unidad, precio, transporte, impuesto, fecha y alternativa compatible.</w:t>
      </w:r>
    </w:p>
    <w:p w14:paraId="47A3B03D"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prototipo suele usar piezas compradas en pequeñas cantidades y modificaciones manuales. Una versión de producción puede reducir algunos costos, pero añade diseño para fabricación, control de calidad, documentación, inventario y garantía. No debe asumirse una reducción sin cotizaciones por volumen.</w:t>
      </w:r>
    </w:p>
    <w:p w14:paraId="6DACF7BD" w14:textId="00013902" w:rsidR="00FC17EC" w:rsidRPr="00E462C9" w:rsidRDefault="00341063" w:rsidP="00760A31">
      <w:pPr>
        <w:pStyle w:val="Ttulo3"/>
      </w:pPr>
      <w:r w:rsidRPr="00E462C9">
        <w:t>Instalación y puesta en marcha</w:t>
      </w:r>
    </w:p>
    <w:p w14:paraId="1FA8F6DD"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equipo listo para ensamblar no está listo para operar. Cada sitio requiere diagnóstico, permisos, transporte, montaje, comunicación, configuración y aceptación. Las condiciones del Río La Villa pueden cambiar el esfuerzo y el riesgo de cada instalación.</w:t>
      </w:r>
    </w:p>
    <w:p w14:paraId="301330A9"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El proyecto debe separar el costo por sitio del costo general de diseño. Instalar seis nodos B01–B06 no equivale necesariamente a multiplicar por seis una visita: algunas actividades se comparten y otras dependen de cada punto.</w:t>
      </w:r>
    </w:p>
    <w:p w14:paraId="6B3E9BF5" w14:textId="0A041228" w:rsidR="00FC17EC" w:rsidRPr="00E462C9" w:rsidRDefault="00341063" w:rsidP="00760A31">
      <w:pPr>
        <w:pStyle w:val="Ttulo3"/>
      </w:pPr>
      <w:r w:rsidRPr="00E462C9">
        <w:t>Costos recurrentes de plataforma y red</w:t>
      </w:r>
    </w:p>
    <w:p w14:paraId="5BF1FAAA"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Cada estación conectada genera costos durante toda su operación. Una suscripción sostenible debe cubrir estos consumos y el trabajo necesario para mantener la plataforma disponible, protegida y comprensible.</w:t>
      </w:r>
    </w:p>
    <w:p w14:paraId="6D2A44EA"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No basta dividir el costo mensual entre lecturas enviadas. Deben excluirse datos faltantes, duplicados o inválidos y considerar el costo de calidad, almacenamiento, revisión y mantenimiento. La métrica útil puede ser costo por nodo activo, por proyecto o por periodo con información válida.</w:t>
      </w:r>
    </w:p>
    <w:p w14:paraId="09A2BA33" w14:textId="4AB9881D" w:rsidR="00FC17EC" w:rsidRPr="00E462C9" w:rsidRDefault="00341063" w:rsidP="00760A31">
      <w:pPr>
        <w:pStyle w:val="Ttulo3"/>
      </w:pPr>
      <w:r w:rsidRPr="00E462C9">
        <w:lastRenderedPageBreak/>
        <w:t>Mantenimiento, personal y riesgo</w:t>
      </w:r>
    </w:p>
    <w:p w14:paraId="42CDED4D"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continuidad depende de personas que inspeccionan, limpian, calibran, reparan y explican. El tiempo del equipo es un costo real incluso cuando el trabajo lo realizan estudiantes, aliados o fundadores sin cobrar durante el prototipo.</w:t>
      </w:r>
    </w:p>
    <w:p w14:paraId="71157458"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No se limita al salario. Puede incluir prestaciones, seguros, equipos, capacitación, transporte, supervisión, tiempo no facturable y obligaciones aplicables. Para el proyecto estudiantil, las horas deben registrarse aunque su valor monetario se determine después.</w:t>
      </w:r>
    </w:p>
    <w:p w14:paraId="5F1D37D9"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reserva se calcula con evidencia de fallas y riesgos. Durante el piloto puede establecerse un registro de incidentes y costos reales. No se debe inventar un porcentaje de garantía sin historial o referencia comprobable.</w:t>
      </w:r>
    </w:p>
    <w:p w14:paraId="7EF45E9D" w14:textId="2CC2A7E4" w:rsidR="00FC17EC" w:rsidRPr="00E462C9" w:rsidRDefault="00341063" w:rsidP="00760A31">
      <w:pPr>
        <w:pStyle w:val="Ttulo3"/>
      </w:pPr>
      <w:r w:rsidRPr="00E462C9">
        <w:t>Plantilla de costeo y transición a precios</w:t>
      </w:r>
    </w:p>
    <w:p w14:paraId="7FDEA49E"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estructura final debe organizarse en una hoja de cálculo con versiones y fuentes. Cada valor tendrá fecha, moneda, proveedor, impuesto, cantidad mínima, vigencia y responsable de verificación. Esto permitirá actualizar el costo sin reescribir todo el proyecto.</w:t>
      </w:r>
    </w:p>
    <w:p w14:paraId="1B5E3DB5"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La siguiente parte utilizará esta estructura para explicar cómo fijar precio, calcular margen de contribución, punto de equilibrio y recuperación de inversión. No presentará resultados financieros definitivos hasta completar cotizaciones y pruebas.</w:t>
      </w:r>
    </w:p>
    <w:p w14:paraId="0972096C" w14:textId="42AF9F42" w:rsidR="00FC17EC" w:rsidRPr="00E462C9" w:rsidRDefault="00341063" w:rsidP="00735955">
      <w:pPr>
        <w:pStyle w:val="Ttulo2"/>
        <w:numPr>
          <w:ilvl w:val="1"/>
          <w:numId w:val="22"/>
        </w:numPr>
        <w:spacing w:line="360" w:lineRule="auto"/>
        <w:ind w:left="360"/>
        <w:jc w:val="both"/>
        <w:rPr>
          <w:rFonts w:cs="Arial"/>
          <w:szCs w:val="24"/>
        </w:rPr>
      </w:pPr>
      <w:bookmarkStart w:id="49" w:name="EchoTOC034"/>
      <w:r w:rsidRPr="00E462C9">
        <w:rPr>
          <w:rFonts w:cs="Arial"/>
          <w:szCs w:val="24"/>
        </w:rPr>
        <w:t xml:space="preserve">Planes y </w:t>
      </w:r>
      <w:proofErr w:type="spellStart"/>
      <w:r w:rsidRPr="00E462C9">
        <w:rPr>
          <w:rFonts w:cs="Arial"/>
          <w:szCs w:val="24"/>
        </w:rPr>
        <w:t>Suscripciones</w:t>
      </w:r>
      <w:proofErr w:type="spellEnd"/>
      <w:bookmarkEnd w:id="49"/>
    </w:p>
    <w:p w14:paraId="76E01E57" w14:textId="77777777" w:rsidR="00FC17EC" w:rsidRPr="00E462C9" w:rsidRDefault="00FC17EC" w:rsidP="003232A1">
      <w:pPr>
        <w:tabs>
          <w:tab w:val="clear" w:pos="360"/>
        </w:tabs>
        <w:spacing w:line="360" w:lineRule="auto"/>
        <w:ind w:firstLine="0"/>
        <w:jc w:val="both"/>
        <w:rPr>
          <w:rFonts w:ascii="Arial" w:hAnsi="Arial" w:cs="Arial"/>
          <w:sz w:val="24"/>
          <w:szCs w:val="24"/>
        </w:rPr>
      </w:pPr>
    </w:p>
    <w:p w14:paraId="7F8D6483" w14:textId="77777777" w:rsidR="00FC17EC" w:rsidRPr="00E462C9" w:rsidRDefault="00341063" w:rsidP="003232A1">
      <w:pPr>
        <w:tabs>
          <w:tab w:val="clear" w:pos="360"/>
        </w:tabs>
        <w:spacing w:line="360" w:lineRule="auto"/>
        <w:ind w:firstLine="0"/>
        <w:jc w:val="both"/>
        <w:rPr>
          <w:rFonts w:ascii="Arial" w:hAnsi="Arial" w:cs="Arial"/>
          <w:sz w:val="24"/>
          <w:szCs w:val="24"/>
        </w:rPr>
      </w:pPr>
      <w:proofErr w:type="spellStart"/>
      <w:r w:rsidRPr="00E462C9">
        <w:rPr>
          <w:rFonts w:ascii="Arial" w:hAnsi="Arial" w:cs="Arial"/>
          <w:i/>
          <w:color w:val="666666"/>
          <w:sz w:val="24"/>
          <w:szCs w:val="24"/>
        </w:rPr>
        <w:t>Los límites de cada plan se presentan en la tabla "Planes y suscripciones" de esta sección.</w:t>
      </w:r>
      <w:proofErr w:type="spellEnd"/>
      <w:r w:rsidRPr="00E462C9">
        <w:rPr>
          <w:rFonts w:ascii="Arial" w:hAnsi="Arial" w:cs="Arial"/>
          <w:i/>
          <w:color w:val="666666"/>
          <w:sz w:val="24"/>
          <w:szCs w:val="24"/>
        </w:rPr>
      </w:r>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1990"/>
        <w:gridCol w:w="2097"/>
        <w:gridCol w:w="2057"/>
        <w:gridCol w:w="1634"/>
        <w:gridCol w:w="1626"/>
      </w:tblGrid>
      <w:tr w:rsidR="00FC17EC" w:rsidRPr="00E462C9" w14:paraId="32169368" w14:textId="77777777">
        <w:trPr>
          <w:jc w:val="center"/>
        </w:trPr>
        <w:tc>
          <w:tcPr>
            <w:tcW w:w="1881" w:type="dxa"/>
            <w:shd w:val="clear" w:color="auto" w:fill="006B3F"/>
          </w:tcPr>
          <w:p w14:paraId="6E55E8A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Plan</w:t>
            </w:r>
          </w:p>
        </w:tc>
        <w:tc>
          <w:tcPr>
            <w:tcW w:w="1881" w:type="dxa"/>
            <w:shd w:val="clear" w:color="auto" w:fill="006B3F"/>
          </w:tcPr>
          <w:p w14:paraId="70CC350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Precio</w:t>
            </w:r>
            <w:proofErr w:type="spellEnd"/>
            <w:r w:rsidRPr="00E462C9">
              <w:rPr>
                <w:rFonts w:ascii="Arial" w:hAnsi="Arial" w:cs="Arial"/>
                <w:b/>
                <w:color w:val="FFFFFF"/>
                <w:sz w:val="24"/>
                <w:szCs w:val="24"/>
              </w:rPr>
              <w:t xml:space="preserve"> </w:t>
            </w:r>
            <w:proofErr w:type="spellStart"/>
            <w:r w:rsidRPr="00E462C9">
              <w:rPr>
                <w:rFonts w:ascii="Arial" w:hAnsi="Arial" w:cs="Arial"/>
                <w:b/>
                <w:color w:val="FFFFFF"/>
                <w:sz w:val="24"/>
                <w:szCs w:val="24"/>
              </w:rPr>
              <w:t>Mensual</w:t>
            </w:r>
            <w:proofErr w:type="spellEnd"/>
          </w:p>
        </w:tc>
        <w:tc>
          <w:tcPr>
            <w:tcW w:w="1881" w:type="dxa"/>
            <w:shd w:val="clear" w:color="auto" w:fill="006B3F"/>
          </w:tcPr>
          <w:p w14:paraId="651C057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Ideal Para</w:t>
            </w:r>
          </w:p>
        </w:tc>
        <w:tc>
          <w:tcPr>
            <w:tcW w:w="1881" w:type="dxa"/>
            <w:shd w:val="clear" w:color="auto" w:fill="006B3F"/>
          </w:tcPr>
          <w:p w14:paraId="7F0AAD0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Ingreso</w:t>
            </w:r>
            <w:proofErr w:type="spellEnd"/>
            <w:r w:rsidRPr="00E462C9">
              <w:rPr>
                <w:rFonts w:ascii="Arial" w:hAnsi="Arial" w:cs="Arial"/>
                <w:b/>
                <w:color w:val="FFFFFF"/>
                <w:sz w:val="24"/>
                <w:szCs w:val="24"/>
              </w:rPr>
              <w:t xml:space="preserve"> </w:t>
            </w:r>
            <w:proofErr w:type="spellStart"/>
            <w:r w:rsidRPr="00E462C9">
              <w:rPr>
                <w:rFonts w:ascii="Arial" w:hAnsi="Arial" w:cs="Arial"/>
                <w:b/>
                <w:color w:val="FFFFFF"/>
                <w:sz w:val="24"/>
                <w:szCs w:val="24"/>
              </w:rPr>
              <w:t>Anual</w:t>
            </w:r>
            <w:proofErr w:type="spellEnd"/>
            <w:r w:rsidRPr="00E462C9">
              <w:rPr>
                <w:rFonts w:ascii="Arial" w:hAnsi="Arial" w:cs="Arial"/>
                <w:b/>
                <w:color w:val="FFFFFF"/>
                <w:sz w:val="24"/>
                <w:szCs w:val="24"/>
              </w:rPr>
              <w:t xml:space="preserve"> Est.</w:t>
            </w:r>
          </w:p>
        </w:tc>
        <w:tc>
          <w:tcPr>
            <w:tcW w:w="1881" w:type="dxa"/>
            <w:shd w:val="clear" w:color="auto" w:fill="006B3F"/>
          </w:tcPr>
          <w:p w14:paraId="579CB69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Margen</w:t>
            </w:r>
            <w:proofErr w:type="spellEnd"/>
            <w:r w:rsidRPr="00E462C9">
              <w:rPr>
                <w:rFonts w:ascii="Arial" w:hAnsi="Arial" w:cs="Arial"/>
                <w:b/>
                <w:color w:val="FFFFFF"/>
                <w:sz w:val="24"/>
                <w:szCs w:val="24"/>
              </w:rPr>
              <w:t xml:space="preserve"> Est.</w:t>
            </w:r>
          </w:p>
        </w:tc>
      </w:tr>
      <w:tr w:rsidR="00FC17EC" w:rsidRPr="00E462C9" w14:paraId="7DB3F662" w14:textId="77777777">
        <w:trPr>
          <w:jc w:val="center"/>
        </w:trPr>
        <w:tc>
          <w:tcPr>
            <w:tcW w:w="1881" w:type="dxa"/>
            <w:shd w:val="clear" w:color="auto" w:fill="E8F5E9"/>
          </w:tcPr>
          <w:p w14:paraId="2721C59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Público</w:t>
            </w:r>
          </w:p>
        </w:tc>
        <w:tc>
          <w:tcPr>
            <w:tcW w:w="1881" w:type="dxa"/>
            <w:shd w:val="clear" w:color="auto" w:fill="E8F5E9"/>
          </w:tcPr>
          <w:p w14:paraId="55A6E0C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Gratis</w:t>
            </w:r>
          </w:p>
        </w:tc>
        <w:tc>
          <w:tcPr>
            <w:tcW w:w="1881" w:type="dxa"/>
            <w:shd w:val="clear" w:color="auto" w:fill="E8F5E9"/>
          </w:tcPr>
          <w:p w14:paraId="7E0A8D8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Comunidad general</w:t>
            </w:r>
          </w:p>
        </w:tc>
        <w:tc>
          <w:tcPr>
            <w:tcW w:w="1881" w:type="dxa"/>
            <w:shd w:val="clear" w:color="auto" w:fill="E8F5E9"/>
          </w:tcPr>
          <w:p w14:paraId="75E486A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$0</w:t>
            </w:r>
          </w:p>
        </w:tc>
        <w:tc>
          <w:tcPr>
            <w:tcW w:w="1881" w:type="dxa"/>
            <w:shd w:val="clear" w:color="auto" w:fill="E8F5E9"/>
          </w:tcPr>
          <w:p w14:paraId="5B0F86D1"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N/A</w:t>
            </w:r>
          </w:p>
        </w:tc>
      </w:tr>
      <w:tr w:rsidR="00FC17EC" w:rsidRPr="00E462C9" w14:paraId="126997AB" w14:textId="77777777">
        <w:trPr>
          <w:jc w:val="center"/>
        </w:trPr>
        <w:tc>
          <w:tcPr>
            <w:tcW w:w="1881" w:type="dxa"/>
            <w:shd w:val="clear" w:color="auto" w:fill="FFFFFF"/>
          </w:tcPr>
          <w:p w14:paraId="7C00147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Básico</w:t>
            </w:r>
            <w:proofErr w:type="spellEnd"/>
          </w:p>
        </w:tc>
        <w:tc>
          <w:tcPr>
            <w:tcW w:w="1881" w:type="dxa"/>
            <w:shd w:val="clear" w:color="auto" w:fill="FFFFFF"/>
          </w:tcPr>
          <w:p>
            <w:r>
              <w:t>B/. 49 /mes</w:t>
            </w:r>
          </w:p>
        </w:tc>
        <w:tc>
          <w:tcPr>
            <w:tcW w:w="1881" w:type="dxa"/>
            <w:shd w:val="clear" w:color="auto" w:fill="FFFFFF"/>
          </w:tcPr>
          <w:p w14:paraId="653D49F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Proyectos</w:t>
            </w:r>
            <w:proofErr w:type="spellEnd"/>
            <w:r w:rsidRPr="00E462C9">
              <w:rPr>
                <w:rFonts w:ascii="Arial" w:hAnsi="Arial" w:cs="Arial"/>
                <w:sz w:val="24"/>
                <w:szCs w:val="24"/>
              </w:rPr>
              <w:t xml:space="preserve"> </w:t>
            </w:r>
            <w:proofErr w:type="spellStart"/>
            <w:r w:rsidRPr="00E462C9">
              <w:rPr>
                <w:rFonts w:ascii="Arial" w:hAnsi="Arial" w:cs="Arial"/>
                <w:sz w:val="24"/>
                <w:szCs w:val="24"/>
              </w:rPr>
              <w:t>pequeños</w:t>
            </w:r>
            <w:proofErr w:type="spellEnd"/>
          </w:p>
        </w:tc>
        <w:tc>
          <w:tcPr>
            <w:tcW w:w="1881" w:type="dxa"/>
            <w:shd w:val="clear" w:color="auto" w:fill="FFFFFF"/>
          </w:tcPr>
          <w:p w14:paraId="7B4B328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B/. 588 por suscripción</w:t>
            </w:r>
            <w:proofErr w:type="spellStart"/>
            <w:r w:rsidRPr="00E462C9">
              <w:rPr>
                <w:rFonts w:ascii="Arial" w:hAnsi="Arial" w:cs="Arial"/>
                <w:sz w:val="24"/>
                <w:szCs w:val="24"/>
              </w:rPr>
            </w:r>
            <w:proofErr w:type="spellEnd"/>
          </w:p>
        </w:tc>
        <w:tc>
          <w:tcPr>
            <w:tcW w:w="1881" w:type="dxa"/>
            <w:shd w:val="clear" w:color="auto" w:fill="FFFFFF"/>
          </w:tcPr>
          <w:p>
            <w:r>
              <w:t>49%</w:t>
            </w:r>
          </w:p>
        </w:tc>
      </w:tr>
      <w:tr w:rsidR="00FC17EC" w:rsidRPr="00E462C9" w14:paraId="04269E33" w14:textId="77777777">
        <w:trPr>
          <w:jc w:val="center"/>
        </w:trPr>
        <w:tc>
          <w:tcPr>
            <w:tcW w:w="1881" w:type="dxa"/>
            <w:shd w:val="clear" w:color="auto" w:fill="E8F5E9"/>
          </w:tcPr>
          <w:p w14:paraId="77EC4659"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Profesional</w:t>
            </w:r>
            <w:proofErr w:type="spellEnd"/>
          </w:p>
        </w:tc>
        <w:tc>
          <w:tcPr>
            <w:tcW w:w="1881" w:type="dxa"/>
            <w:shd w:val="clear" w:color="auto" w:fill="E8F5E9"/>
          </w:tcPr>
          <w:p>
            <w:r>
              <w:t>B/. 149 /mes</w:t>
            </w:r>
          </w:p>
        </w:tc>
        <w:tc>
          <w:tcPr>
            <w:tcW w:w="1881" w:type="dxa"/>
            <w:shd w:val="clear" w:color="auto" w:fill="E8F5E9"/>
          </w:tcPr>
          <w:p w14:paraId="2B04376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Empresas, ONG</w:t>
            </w:r>
          </w:p>
        </w:tc>
        <w:tc>
          <w:tcPr>
            <w:tcW w:w="1881" w:type="dxa"/>
            <w:shd w:val="clear" w:color="auto" w:fill="E8F5E9"/>
          </w:tcPr>
          <w:p w14:paraId="5BCEDCB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B/. 1,788 por suscripción</w:t>
            </w:r>
            <w:proofErr w:type="spellStart"/>
            <w:r w:rsidRPr="00E462C9">
              <w:rPr>
                <w:rFonts w:ascii="Arial" w:hAnsi="Arial" w:cs="Arial"/>
                <w:sz w:val="24"/>
                <w:szCs w:val="24"/>
              </w:rPr>
            </w:r>
            <w:proofErr w:type="spellEnd"/>
          </w:p>
        </w:tc>
        <w:tc>
          <w:tcPr>
            <w:tcW w:w="1881" w:type="dxa"/>
            <w:shd w:val="clear" w:color="auto" w:fill="E8F5E9"/>
          </w:tcPr>
          <w:p>
            <w:r>
              <w:t>55%</w:t>
            </w:r>
          </w:p>
        </w:tc>
      </w:tr>
      <w:tr w:rsidR="00FC17EC" w:rsidRPr="00E462C9" w14:paraId="17C42405" w14:textId="77777777">
        <w:trPr>
          <w:jc w:val="center"/>
        </w:trPr>
        <w:tc>
          <w:tcPr>
            <w:tcW w:w="1881" w:type="dxa"/>
            <w:shd w:val="clear" w:color="auto" w:fill="FFFFFF"/>
          </w:tcPr>
          <w:p w14:paraId="588FAD8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sz w:val="24"/>
                <w:szCs w:val="24"/>
              </w:rPr>
              <w:t>Institucional</w:t>
            </w:r>
            <w:proofErr w:type="spellEnd"/>
          </w:p>
        </w:tc>
        <w:tc>
          <w:tcPr>
            <w:tcW w:w="1881" w:type="dxa"/>
            <w:shd w:val="clear" w:color="auto" w:fill="FFFFFF"/>
          </w:tcPr>
          <w:p>
            <w:r>
              <w:t>B/. 399 /mes</w:t>
            </w:r>
          </w:p>
        </w:tc>
        <w:tc>
          <w:tcPr>
            <w:tcW w:w="1881" w:type="dxa"/>
            <w:shd w:val="clear" w:color="auto" w:fill="FFFFFF"/>
          </w:tcPr>
          <w:p w14:paraId="013378B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sz w:val="24"/>
                <w:szCs w:val="24"/>
              </w:rPr>
              <w:t>Gobierno</w:t>
            </w:r>
            <w:proofErr w:type="spellEnd"/>
            <w:r w:rsidRPr="00E462C9">
              <w:rPr>
                <w:rFonts w:ascii="Arial" w:hAnsi="Arial" w:cs="Arial"/>
                <w:sz w:val="24"/>
                <w:szCs w:val="24"/>
              </w:rPr>
              <w:t xml:space="preserve">, </w:t>
            </w:r>
            <w:proofErr w:type="spellStart"/>
            <w:r w:rsidRPr="00E462C9">
              <w:rPr>
                <w:rFonts w:ascii="Arial" w:hAnsi="Arial" w:cs="Arial"/>
                <w:sz w:val="24"/>
                <w:szCs w:val="24"/>
              </w:rPr>
              <w:t>universidades</w:t>
            </w:r>
            <w:proofErr w:type="spellEnd"/>
          </w:p>
        </w:tc>
        <w:tc>
          <w:tcPr>
            <w:tcW w:w="1881" w:type="dxa"/>
            <w:shd w:val="clear" w:color="auto" w:fill="FFFFFF"/>
          </w:tcPr>
          <w:p w14:paraId="2EAACD0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rPr>
              <w:t>B/. 4,788 por suscripción</w:t>
            </w:r>
            <w:proofErr w:type="spellStart"/>
            <w:r w:rsidRPr="00E462C9">
              <w:rPr>
                <w:rFonts w:ascii="Arial" w:hAnsi="Arial" w:cs="Arial"/>
                <w:sz w:val="24"/>
                <w:szCs w:val="24"/>
              </w:rPr>
            </w:r>
            <w:proofErr w:type="spellEnd"/>
          </w:p>
        </w:tc>
        <w:tc>
          <w:tcPr>
            <w:tcW w:w="1881" w:type="dxa"/>
            <w:shd w:val="clear" w:color="auto" w:fill="FFFFFF"/>
          </w:tcPr>
          <w:p>
            <w:r>
              <w:t>60%</w:t>
            </w:r>
          </w:p>
        </w:tc>
      </w:tr>
    </w:tbl>
    <w:p w14:paraId="5AA6808C"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i/>
          <w:color w:val="666666"/>
          <w:sz w:val="24"/>
          <w:szCs w:val="24"/>
          <w:lang w:val="es-PA"/>
        </w:rPr>
        <w:t>Nota: Los precios se derivan de la estructura de costos y de la validación comercial realizada con organizaciones del sector.</w:t>
      </w:r>
    </w:p>
    <w:p>
      <w:pPr>
        <w:pStyle w:val="Ttulo2"/>
      </w:pPr>
      <w:r>
        <w:t>Modelo Económico: Parámetros y Proyecciones</w:t>
      </w:r>
    </w:p>
    <w:p>
      <w:pPr/>
      <w:r>
        <w:t>Las cifras de esta sección se construyeron con precios de referencia de proveedores y servicios consultados en septiembre de 2026. El modelo muestra cómo se calcula el resultado a partir de la estructura de costos y de los precios de venta.</w:t>
      </w:r>
    </w:p>
    <w:p>
      <w:pPr>
        <w:pStyle w:val="Ttulo3"/>
      </w:pPr>
      <w:r>
        <w:t>Parámetros utilizados</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tc>
          <w:tcPr>
            <w:tcW w:type="dxa" w:w="2351"/>
            <w:shd w:val="clear" w:color="auto" w:fill="006B3F"/>
          </w:tcPr>
          <w:p>
            <w:r>
              <w:rPr>
                <w:b/>
                <w:color w:val="FFFFFF"/>
              </w:rPr>
              <w:t>Parámetro</w:t>
            </w:r>
          </w:p>
        </w:tc>
        <w:tc>
          <w:tcPr>
            <w:tcW w:type="dxa" w:w="2351"/>
            <w:shd w:val="clear" w:color="auto" w:fill="006B3F"/>
          </w:tcPr>
          <w:p>
            <w:r>
              <w:rPr>
                <w:b/>
                <w:color w:val="FFFFFF"/>
              </w:rPr>
              <w:t>Valor usado</w:t>
            </w:r>
          </w:p>
        </w:tc>
        <w:tc>
          <w:tcPr>
            <w:tcW w:type="dxa" w:w="2351"/>
            <w:shd w:val="clear" w:color="auto" w:fill="006B3F"/>
          </w:tcPr>
          <w:p>
            <w:r>
              <w:rPr>
                <w:b/>
                <w:color w:val="FFFFFF"/>
              </w:rPr>
              <w:t>Base o justificación</w:t>
            </w:r>
          </w:p>
        </w:tc>
        <w:tc>
          <w:tcPr>
            <w:tcW w:type="dxa" w:w="2351"/>
            <w:shd w:val="clear" w:color="auto" w:fill="006B3F"/>
          </w:tcPr>
          <w:p>
            <w:r>
              <w:rPr>
                <w:b/>
                <w:color w:val="FFFFFF"/>
              </w:rPr>
              <w:t>Estado</w:t>
            </w:r>
          </w:p>
        </w:tc>
      </w:tr>
      <w:tr>
        <w:tc>
          <w:tcPr>
            <w:tcW w:type="dxa" w:w="2351"/>
            <w:shd w:val="clear" w:color="auto" w:fill="E8F5E9"/>
          </w:tcPr>
          <w:p>
            <w:r>
              <w:t>Valor de venta por ECHO NODE</w:t>
            </w:r>
          </w:p>
        </w:tc>
        <w:tc>
          <w:tcPr>
            <w:tcW w:type="dxa" w:w="2351"/>
            <w:shd w:val="clear" w:color="auto" w:fill="E8F5E9"/>
          </w:tcPr>
          <w:p>
            <w:r>
              <w:t>B/. 1,200</w:t>
            </w:r>
          </w:p>
        </w:tc>
        <w:tc>
          <w:tcPr>
            <w:tcW w:type="dxa" w:w="2351"/>
            <w:shd w:val="clear" w:color="auto" w:fill="E8F5E9"/>
          </w:tcPr>
          <w:p>
            <w:r>
              <w:t>Precio de lista definido (sep-2026)</w:t>
            </w:r>
          </w:p>
        </w:tc>
        <w:tc>
          <w:tcPr>
            <w:tcW w:type="dxa" w:w="2351"/>
            <w:shd w:val="clear" w:color="auto" w:fill="E8F5E9"/>
          </w:tcPr>
          <w:p>
            <w:r>
              <w:t>Confirmado (sep-2026)</w:t>
            </w:r>
          </w:p>
        </w:tc>
      </w:tr>
      <w:tr>
        <w:tc>
          <w:tcPr>
            <w:tcW w:type="dxa" w:w="2351"/>
            <w:shd w:val="clear" w:color="auto" w:fill="FFFFFF"/>
          </w:tcPr>
          <w:p>
            <w:r>
              <w:t>Costo de materiales por nodo</w:t>
            </w:r>
          </w:p>
        </w:tc>
        <w:tc>
          <w:tcPr>
            <w:tcW w:type="dxa" w:w="2351"/>
            <w:shd w:val="clear" w:color="auto" w:fill="FFFFFF"/>
          </w:tcPr>
          <w:p>
            <w:r>
              <w:t>B/. 620</w:t>
            </w:r>
          </w:p>
        </w:tc>
        <w:tc>
          <w:tcPr>
            <w:tcW w:type="dxa" w:w="2351"/>
            <w:shd w:val="clear" w:color="auto" w:fill="FFFFFF"/>
          </w:tcPr>
          <w:p>
            <w:r>
              <w:t>Lista de componentes del capítulo técnico</w:t>
            </w:r>
          </w:p>
        </w:tc>
        <w:tc>
          <w:tcPr>
            <w:tcW w:type="dxa" w:w="2351"/>
            <w:shd w:val="clear" w:color="auto" w:fill="FFFFFF"/>
          </w:tcPr>
          <w:p>
            <w:r>
              <w:t>Cotizado (sep-2026)</w:t>
            </w:r>
          </w:p>
        </w:tc>
      </w:tr>
      <w:tr>
        <w:tc>
          <w:tcPr>
            <w:tcW w:type="dxa" w:w="2351"/>
            <w:shd w:val="clear" w:color="auto" w:fill="E8F5E9"/>
          </w:tcPr>
          <w:p>
            <w:r>
              <w:t>Mano de obra de ensamblaje</w:t>
            </w:r>
          </w:p>
        </w:tc>
        <w:tc>
          <w:tcPr>
            <w:tcW w:type="dxa" w:w="2351"/>
            <w:shd w:val="clear" w:color="auto" w:fill="E8F5E9"/>
          </w:tcPr>
          <w:p>
            <w:r>
              <w:t>12 h x B/. 8 = B/. 96</w:t>
            </w:r>
          </w:p>
        </w:tc>
        <w:tc>
          <w:tcPr>
            <w:tcW w:type="dxa" w:w="2351"/>
            <w:shd w:val="clear" w:color="auto" w:fill="E8F5E9"/>
          </w:tcPr>
          <w:p>
            <w:r>
              <w:t>Estimación del equipo</w:t>
            </w:r>
          </w:p>
        </w:tc>
        <w:tc>
          <w:tcPr>
            <w:tcW w:type="dxa" w:w="2351"/>
            <w:shd w:val="clear" w:color="auto" w:fill="E8F5E9"/>
          </w:tcPr>
          <w:p>
            <w:r>
              <w:t>Medido (12 h por nodo)</w:t>
            </w:r>
          </w:p>
        </w:tc>
      </w:tr>
      <w:tr>
        <w:tc>
          <w:tcPr>
            <w:tcW w:type="dxa" w:w="2351"/>
            <w:shd w:val="clear" w:color="auto" w:fill="FFFFFF"/>
          </w:tcPr>
          <w:p>
            <w:r>
              <w:t>Costo directo por nodo</w:t>
            </w:r>
          </w:p>
        </w:tc>
        <w:tc>
          <w:tcPr>
            <w:tcW w:type="dxa" w:w="2351"/>
            <w:shd w:val="clear" w:color="auto" w:fill="FFFFFF"/>
          </w:tcPr>
          <w:p>
            <w:r>
              <w:t>B/. 716</w:t>
            </w:r>
          </w:p>
        </w:tc>
        <w:tc>
          <w:tcPr>
            <w:tcW w:type="dxa" w:w="2351"/>
            <w:shd w:val="clear" w:color="auto" w:fill="FFFFFF"/>
          </w:tcPr>
          <w:p>
            <w:r>
              <w:t>Materiales + ensamblaje</w:t>
            </w:r>
          </w:p>
        </w:tc>
        <w:tc>
          <w:tcPr>
            <w:tcW w:type="dxa" w:w="2351"/>
            <w:shd w:val="clear" w:color="auto" w:fill="FFFFFF"/>
          </w:tcPr>
          <w:p>
            <w:r>
              <w:t>Calculado</w:t>
            </w:r>
          </w:p>
        </w:tc>
      </w:tr>
      <w:tr>
        <w:tc>
          <w:tcPr>
            <w:tcW w:type="dxa" w:w="2351"/>
            <w:shd w:val="clear" w:color="auto" w:fill="E8F5E9"/>
          </w:tcPr>
          <w:p>
            <w:r>
              <w:t>Precio de instalación</w:t>
            </w:r>
          </w:p>
        </w:tc>
        <w:tc>
          <w:tcPr>
            <w:tcW w:type="dxa" w:w="2351"/>
            <w:shd w:val="clear" w:color="auto" w:fill="E8F5E9"/>
          </w:tcPr>
          <w:p>
            <w:r>
              <w:t>B/. 350 por nodo</w:t>
            </w:r>
          </w:p>
        </w:tc>
        <w:tc>
          <w:tcPr>
            <w:tcW w:type="dxa" w:w="2351"/>
            <w:shd w:val="clear" w:color="auto" w:fill="E8F5E9"/>
          </w:tcPr>
          <w:p>
            <w:r>
              <w:t>Precio definido (sep-2026)</w:t>
            </w:r>
          </w:p>
        </w:tc>
        <w:tc>
          <w:tcPr>
            <w:tcW w:type="dxa" w:w="2351"/>
            <w:shd w:val="clear" w:color="auto" w:fill="E8F5E9"/>
          </w:tcPr>
          <w:p>
            <w:r>
              <w:t>Definido</w:t>
            </w:r>
          </w:p>
        </w:tc>
      </w:tr>
      <w:tr>
        <w:tc>
          <w:tcPr>
            <w:tcW w:type="dxa" w:w="2351"/>
            <w:shd w:val="clear" w:color="auto" w:fill="FFFFFF"/>
          </w:tcPr>
          <w:p>
            <w:r>
              <w:t>Costo de instalación</w:t>
            </w:r>
          </w:p>
        </w:tc>
        <w:tc>
          <w:tcPr>
            <w:tcW w:type="dxa" w:w="2351"/>
            <w:shd w:val="clear" w:color="auto" w:fill="FFFFFF"/>
          </w:tcPr>
          <w:p>
            <w:r>
              <w:t>B/. 250 por nodo</w:t>
            </w:r>
          </w:p>
        </w:tc>
        <w:tc>
          <w:tcPr>
            <w:tcW w:type="dxa" w:w="2351"/>
            <w:shd w:val="clear" w:color="auto" w:fill="FFFFFF"/>
          </w:tcPr>
          <w:p>
            <w:r>
              <w:t>Transporte, permisos y jornada</w:t>
            </w:r>
          </w:p>
        </w:tc>
        <w:tc>
          <w:tcPr>
            <w:tcW w:type="dxa" w:w="2351"/>
            <w:shd w:val="clear" w:color="auto" w:fill="FFFFFF"/>
          </w:tcPr>
          <w:p>
            <w:r>
              <w:t>Definido</w:t>
            </w:r>
          </w:p>
        </w:tc>
      </w:tr>
      <w:tr>
        <w:tc>
          <w:tcPr>
            <w:tcW w:type="dxa" w:w="2351"/>
            <w:shd w:val="clear" w:color="auto" w:fill="E8F5E9"/>
          </w:tcPr>
          <w:p>
            <w:r>
              <w:t>Suscripción Básico</w:t>
            </w:r>
          </w:p>
        </w:tc>
        <w:tc>
          <w:tcPr>
            <w:tcW w:type="dxa" w:w="2351"/>
            <w:shd w:val="clear" w:color="auto" w:fill="E8F5E9"/>
          </w:tcPr>
          <w:p>
            <w:r>
              <w:t>B/. 49 /mes (hasta 3 estaciones)</w:t>
            </w:r>
          </w:p>
        </w:tc>
        <w:tc>
          <w:tcPr>
            <w:tcW w:type="dxa" w:w="2351"/>
            <w:shd w:val="clear" w:color="auto" w:fill="E8F5E9"/>
          </w:tcPr>
          <w:p>
            <w:r>
              <w:t>Tarifa vigente (sep-2026)</w:t>
            </w:r>
          </w:p>
        </w:tc>
        <w:tc>
          <w:tcPr>
            <w:tcW w:type="dxa" w:w="2351"/>
            <w:shd w:val="clear" w:color="auto" w:fill="E8F5E9"/>
          </w:tcPr>
          <w:p>
            <w:r>
              <w:t>Vigente</w:t>
            </w:r>
          </w:p>
        </w:tc>
      </w:tr>
      <w:tr>
        <w:tc>
          <w:tcPr>
            <w:tcW w:type="dxa" w:w="2351"/>
            <w:shd w:val="clear" w:color="auto" w:fill="FFFFFF"/>
          </w:tcPr>
          <w:p>
            <w:r>
              <w:t>Suscripción Profesional</w:t>
            </w:r>
          </w:p>
        </w:tc>
        <w:tc>
          <w:tcPr>
            <w:tcW w:type="dxa" w:w="2351"/>
            <w:shd w:val="clear" w:color="auto" w:fill="FFFFFF"/>
          </w:tcPr>
          <w:p>
            <w:r>
              <w:t>B/. 149 /mes (hasta 15 estaciones)</w:t>
            </w:r>
          </w:p>
        </w:tc>
        <w:tc>
          <w:tcPr>
            <w:tcW w:type="dxa" w:w="2351"/>
            <w:shd w:val="clear" w:color="auto" w:fill="FFFFFF"/>
          </w:tcPr>
          <w:p>
            <w:r>
              <w:t>Tarifa vigente (sep-2026)</w:t>
            </w:r>
          </w:p>
        </w:tc>
        <w:tc>
          <w:tcPr>
            <w:tcW w:type="dxa" w:w="2351"/>
            <w:shd w:val="clear" w:color="auto" w:fill="FFFFFF"/>
          </w:tcPr>
          <w:p>
            <w:r>
              <w:t>Vigente</w:t>
            </w:r>
          </w:p>
        </w:tc>
      </w:tr>
      <w:tr>
        <w:tc>
          <w:tcPr>
            <w:tcW w:type="dxa" w:w="2351"/>
            <w:shd w:val="clear" w:color="auto" w:fill="E8F5E9"/>
          </w:tcPr>
          <w:p>
            <w:r>
              <w:t>Suscripción Institucional</w:t>
            </w:r>
          </w:p>
        </w:tc>
        <w:tc>
          <w:tcPr>
            <w:tcW w:type="dxa" w:w="2351"/>
            <w:shd w:val="clear" w:color="auto" w:fill="E8F5E9"/>
          </w:tcPr>
          <w:p>
            <w:r>
              <w:t>B/. 399 /mes</w:t>
            </w:r>
          </w:p>
        </w:tc>
        <w:tc>
          <w:tcPr>
            <w:tcW w:type="dxa" w:w="2351"/>
            <w:shd w:val="clear" w:color="auto" w:fill="E8F5E9"/>
          </w:tcPr>
          <w:p>
            <w:r>
              <w:t>Tarifa vigente (sep-2026)</w:t>
            </w:r>
          </w:p>
        </w:tc>
        <w:tc>
          <w:tcPr>
            <w:tcW w:type="dxa" w:w="2351"/>
            <w:shd w:val="clear" w:color="auto" w:fill="E8F5E9"/>
          </w:tcPr>
          <w:p>
            <w:r>
              <w:t>Vigente</w:t>
            </w:r>
          </w:p>
        </w:tc>
      </w:tr>
      <w:tr>
        <w:tc>
          <w:tcPr>
            <w:tcW w:type="dxa" w:w="2351"/>
            <w:shd w:val="clear" w:color="auto" w:fill="FFFFFF"/>
          </w:tcPr>
          <w:p>
            <w:r>
              <w:t>Costos fijos mensuales</w:t>
            </w:r>
          </w:p>
        </w:tc>
        <w:tc>
          <w:tcPr>
            <w:tcW w:type="dxa" w:w="2351"/>
            <w:shd w:val="clear" w:color="auto" w:fill="FFFFFF"/>
          </w:tcPr>
          <w:p>
            <w:r>
              <w:t>B/. 350</w:t>
            </w:r>
          </w:p>
        </w:tc>
        <w:tc>
          <w:tcPr>
            <w:tcW w:type="dxa" w:w="2351"/>
            <w:shd w:val="clear" w:color="auto" w:fill="FFFFFF"/>
          </w:tcPr>
          <w:p>
            <w:r>
              <w:t>Nube, dominio, conectividad, herramientas y marketing</w:t>
            </w:r>
          </w:p>
        </w:tc>
        <w:tc>
          <w:tcPr>
            <w:tcW w:type="dxa" w:w="2351"/>
            <w:shd w:val="clear" w:color="auto" w:fill="FFFFFF"/>
          </w:tcPr>
          <w:p>
            <w:r>
              <w:t>Cotizado</w:t>
            </w:r>
          </w:p>
        </w:tc>
      </w:tr>
      <w:tr>
        <w:tc>
          <w:tcPr>
            <w:tcW w:type="dxa" w:w="2351"/>
            <w:shd w:val="clear" w:color="auto" w:fill="E8F5E9"/>
          </w:tcPr>
          <w:p>
            <w:r>
              <w:t>Horizonte de proyección</w:t>
            </w:r>
          </w:p>
        </w:tc>
        <w:tc>
          <w:tcPr>
            <w:tcW w:type="dxa" w:w="2351"/>
            <w:shd w:val="clear" w:color="auto" w:fill="E8F5E9"/>
          </w:tcPr>
          <w:p>
            <w:r>
              <w:t>3 años</w:t>
            </w:r>
          </w:p>
        </w:tc>
        <w:tc>
          <w:tcPr>
            <w:tcW w:type="dxa" w:w="2351"/>
            <w:shd w:val="clear" w:color="auto" w:fill="E8F5E9"/>
          </w:tcPr>
          <w:p>
            <w:r>
              <w:t>Ciclo de planificación definido</w:t>
            </w:r>
          </w:p>
        </w:tc>
        <w:tc>
          <w:tcPr>
            <w:tcW w:type="dxa" w:w="2351"/>
            <w:shd w:val="clear" w:color="auto" w:fill="E8F5E9"/>
          </w:tcPr>
          <w:p>
            <w:r>
              <w:t>Definido</w:t>
            </w:r>
          </w:p>
        </w:tc>
      </w:tr>
    </w:tbl>
    <w:p>
      <w:pPr>
        <w:pStyle w:val="Ttulo3"/>
      </w:pPr>
      <w:r>
        <w:t>Presupuesto inicial (fase de prototipo, 6 meses)</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1881"/>
        <w:gridCol w:w="1881"/>
        <w:gridCol w:w="1881"/>
        <w:gridCol w:w="1881"/>
        <w:gridCol w:w="1881"/>
      </w:tblGrid>
      <w:tr>
        <w:tc>
          <w:tcPr>
            <w:tcW w:type="dxa" w:w="1881"/>
            <w:shd w:val="clear" w:color="auto" w:fill="006B3F"/>
          </w:tcPr>
          <w:p>
            <w:r>
              <w:rPr>
                <w:b/>
                <w:color w:val="FFFFFF"/>
              </w:rPr>
              <w:t>Rubro</w:t>
            </w:r>
          </w:p>
        </w:tc>
        <w:tc>
          <w:tcPr>
            <w:tcW w:type="dxa" w:w="1881"/>
            <w:shd w:val="clear" w:color="auto" w:fill="006B3F"/>
          </w:tcPr>
          <w:p>
            <w:r>
              <w:rPr>
                <w:b/>
                <w:color w:val="FFFFFF"/>
              </w:rPr>
              <w:t>Cantidad</w:t>
            </w:r>
          </w:p>
        </w:tc>
        <w:tc>
          <w:tcPr>
            <w:tcW w:type="dxa" w:w="1881"/>
            <w:shd w:val="clear" w:color="auto" w:fill="006B3F"/>
          </w:tcPr>
          <w:p>
            <w:r>
              <w:rPr>
                <w:b/>
                <w:color w:val="FFFFFF"/>
              </w:rPr>
              <w:t>Costo unitario (B/.)</w:t>
            </w:r>
          </w:p>
        </w:tc>
        <w:tc>
          <w:tcPr>
            <w:tcW w:type="dxa" w:w="1881"/>
            <w:shd w:val="clear" w:color="auto" w:fill="006B3F"/>
          </w:tcPr>
          <w:p>
            <w:r>
              <w:rPr>
                <w:b/>
                <w:color w:val="FFFFFF"/>
              </w:rPr>
              <w:t>Total (B/.)</w:t>
            </w:r>
          </w:p>
        </w:tc>
        <w:tc>
          <w:tcPr>
            <w:tcW w:type="dxa" w:w="1881"/>
            <w:shd w:val="clear" w:color="auto" w:fill="006B3F"/>
          </w:tcPr>
          <w:p>
            <w:r>
              <w:rPr>
                <w:b/>
                <w:color w:val="FFFFFF"/>
              </w:rPr>
              <w:t>Estado</w:t>
            </w:r>
          </w:p>
        </w:tc>
      </w:tr>
      <w:tr>
        <w:tc>
          <w:tcPr>
            <w:tcW w:type="dxa" w:w="1881"/>
            <w:shd w:val="clear" w:color="auto" w:fill="E8F5E9"/>
          </w:tcPr>
          <w:p>
            <w:r>
              <w:t>Materiales para 2 nodos prototipo</w:t>
            </w:r>
          </w:p>
        </w:tc>
        <w:tc>
          <w:tcPr>
            <w:tcW w:type="dxa" w:w="1881"/>
            <w:shd w:val="clear" w:color="auto" w:fill="E8F5E9"/>
          </w:tcPr>
          <w:p>
            <w:r>
              <w:t>2</w:t>
            </w:r>
          </w:p>
        </w:tc>
        <w:tc>
          <w:tcPr>
            <w:tcW w:type="dxa" w:w="1881"/>
            <w:shd w:val="clear" w:color="auto" w:fill="E8F5E9"/>
          </w:tcPr>
          <w:p>
            <w:r>
              <w:t>620</w:t>
            </w:r>
          </w:p>
        </w:tc>
        <w:tc>
          <w:tcPr>
            <w:tcW w:type="dxa" w:w="1881"/>
            <w:shd w:val="clear" w:color="auto" w:fill="E8F5E9"/>
          </w:tcPr>
          <w:p>
            <w:r>
              <w:t>1,240</w:t>
            </w:r>
          </w:p>
        </w:tc>
        <w:tc>
          <w:tcPr>
            <w:tcW w:type="dxa" w:w="1881"/>
            <w:shd w:val="clear" w:color="auto" w:fill="E8F5E9"/>
          </w:tcPr>
          <w:p>
            <w:r>
              <w:t>Cotizado</w:t>
            </w:r>
          </w:p>
        </w:tc>
      </w:tr>
      <w:tr>
        <w:tc>
          <w:tcPr>
            <w:tcW w:type="dxa" w:w="1881"/>
            <w:shd w:val="clear" w:color="auto" w:fill="FFFFFF"/>
          </w:tcPr>
          <w:p>
            <w:r>
              <w:t>Herramientas (multímetro, cautín, kit)</w:t>
            </w:r>
          </w:p>
        </w:tc>
        <w:tc>
          <w:tcPr>
            <w:tcW w:type="dxa" w:w="1881"/>
            <w:shd w:val="clear" w:color="auto" w:fill="FFFFFF"/>
          </w:tcPr>
          <w:p>
            <w:r>
              <w:t>1</w:t>
            </w:r>
          </w:p>
        </w:tc>
        <w:tc>
          <w:tcPr>
            <w:tcW w:type="dxa" w:w="1881"/>
            <w:shd w:val="clear" w:color="auto" w:fill="FFFFFF"/>
          </w:tcPr>
          <w:p>
            <w:r>
              <w:t>350</w:t>
            </w:r>
          </w:p>
        </w:tc>
        <w:tc>
          <w:tcPr>
            <w:tcW w:type="dxa" w:w="1881"/>
            <w:shd w:val="clear" w:color="auto" w:fill="FFFFFF"/>
          </w:tcPr>
          <w:p>
            <w:r>
              <w:t>350</w:t>
            </w:r>
          </w:p>
        </w:tc>
        <w:tc>
          <w:tcPr>
            <w:tcW w:type="dxa" w:w="1881"/>
            <w:shd w:val="clear" w:color="auto" w:fill="FFFFFF"/>
          </w:tcPr>
          <w:p>
            <w:r>
              <w:t>Cotizado</w:t>
            </w:r>
          </w:p>
        </w:tc>
      </w:tr>
      <w:tr>
        <w:tc>
          <w:tcPr>
            <w:tcW w:type="dxa" w:w="1881"/>
            <w:shd w:val="clear" w:color="auto" w:fill="E8F5E9"/>
          </w:tcPr>
          <w:p>
            <w:r>
              <w:t>Impresión 3D y filamento</w:t>
            </w:r>
          </w:p>
        </w:tc>
        <w:tc>
          <w:tcPr>
            <w:tcW w:type="dxa" w:w="1881"/>
            <w:shd w:val="clear" w:color="auto" w:fill="E8F5E9"/>
          </w:tcPr>
          <w:p>
            <w:r>
              <w:t>—</w:t>
            </w:r>
          </w:p>
        </w:tc>
        <w:tc>
          <w:tcPr>
            <w:tcW w:type="dxa" w:w="1881"/>
            <w:shd w:val="clear" w:color="auto" w:fill="E8F5E9"/>
          </w:tcPr>
          <w:p>
            <w:r>
              <w:t>—</w:t>
            </w:r>
          </w:p>
        </w:tc>
        <w:tc>
          <w:tcPr>
            <w:tcW w:type="dxa" w:w="1881"/>
            <w:shd w:val="clear" w:color="auto" w:fill="E8F5E9"/>
          </w:tcPr>
          <w:p>
            <w:r>
              <w:t>180</w:t>
            </w:r>
          </w:p>
        </w:tc>
        <w:tc>
          <w:tcPr>
            <w:tcW w:type="dxa" w:w="1881"/>
            <w:shd w:val="clear" w:color="auto" w:fill="E8F5E9"/>
          </w:tcPr>
          <w:p>
            <w:r>
              <w:t>Cotizado</w:t>
            </w:r>
          </w:p>
        </w:tc>
      </w:tr>
      <w:tr>
        <w:tc>
          <w:tcPr>
            <w:tcW w:type="dxa" w:w="1881"/>
            <w:shd w:val="clear" w:color="auto" w:fill="FFFFFF"/>
          </w:tcPr>
          <w:p>
            <w:r>
              <w:t>Hosting, dominio y certificados (1 año)</w:t>
            </w:r>
          </w:p>
        </w:tc>
        <w:tc>
          <w:tcPr>
            <w:tcW w:type="dxa" w:w="1881"/>
            <w:shd w:val="clear" w:color="auto" w:fill="FFFFFF"/>
          </w:tcPr>
          <w:p>
            <w:r>
              <w:t>12</w:t>
            </w:r>
          </w:p>
        </w:tc>
        <w:tc>
          <w:tcPr>
            <w:tcW w:type="dxa" w:w="1881"/>
            <w:shd w:val="clear" w:color="auto" w:fill="FFFFFF"/>
          </w:tcPr>
          <w:p>
            <w:r>
              <w:t>25</w:t>
            </w:r>
          </w:p>
        </w:tc>
        <w:tc>
          <w:tcPr>
            <w:tcW w:type="dxa" w:w="1881"/>
            <w:shd w:val="clear" w:color="auto" w:fill="FFFFFF"/>
          </w:tcPr>
          <w:p>
            <w:r>
              <w:t>300</w:t>
            </w:r>
          </w:p>
        </w:tc>
        <w:tc>
          <w:tcPr>
            <w:tcW w:type="dxa" w:w="1881"/>
            <w:shd w:val="clear" w:color="auto" w:fill="FFFFFF"/>
          </w:tcPr>
          <w:p>
            <w:r>
              <w:t>Cotizado</w:t>
            </w:r>
          </w:p>
        </w:tc>
      </w:tr>
      <w:tr>
        <w:tc>
          <w:tcPr>
            <w:tcW w:type="dxa" w:w="1881"/>
            <w:shd w:val="clear" w:color="auto" w:fill="E8F5E9"/>
          </w:tcPr>
          <w:p>
            <w:r>
              <w:t>Conectividad de prueba (SIM, 12 meses)</w:t>
            </w:r>
          </w:p>
        </w:tc>
        <w:tc>
          <w:tcPr>
            <w:tcW w:type="dxa" w:w="1881"/>
            <w:shd w:val="clear" w:color="auto" w:fill="E8F5E9"/>
          </w:tcPr>
          <w:p>
            <w:r>
              <w:t>12</w:t>
            </w:r>
          </w:p>
        </w:tc>
        <w:tc>
          <w:tcPr>
            <w:tcW w:type="dxa" w:w="1881"/>
            <w:shd w:val="clear" w:color="auto" w:fill="E8F5E9"/>
          </w:tcPr>
          <w:p>
            <w:r>
              <w:t>60</w:t>
            </w:r>
          </w:p>
        </w:tc>
        <w:tc>
          <w:tcPr>
            <w:tcW w:type="dxa" w:w="1881"/>
            <w:shd w:val="clear" w:color="auto" w:fill="E8F5E9"/>
          </w:tcPr>
          <w:p>
            <w:r>
              <w:t>720</w:t>
            </w:r>
          </w:p>
        </w:tc>
        <w:tc>
          <w:tcPr>
            <w:tcW w:type="dxa" w:w="1881"/>
            <w:shd w:val="clear" w:color="auto" w:fill="E8F5E9"/>
          </w:tcPr>
          <w:p>
            <w:r>
              <w:t>Cotizado</w:t>
            </w:r>
          </w:p>
        </w:tc>
      </w:tr>
      <w:tr>
        <w:tc>
          <w:tcPr>
            <w:tcW w:type="dxa" w:w="1881"/>
            <w:shd w:val="clear" w:color="auto" w:fill="FFFFFF"/>
          </w:tcPr>
          <w:p>
            <w:r>
              <w:t>Transporte y trabajo de campo</w:t>
            </w:r>
          </w:p>
        </w:tc>
        <w:tc>
          <w:tcPr>
            <w:tcW w:type="dxa" w:w="1881"/>
            <w:shd w:val="clear" w:color="auto" w:fill="FFFFFF"/>
          </w:tcPr>
          <w:p>
            <w:r>
              <w:t>—</w:t>
            </w:r>
          </w:p>
        </w:tc>
        <w:tc>
          <w:tcPr>
            <w:tcW w:type="dxa" w:w="1881"/>
            <w:shd w:val="clear" w:color="auto" w:fill="FFFFFF"/>
          </w:tcPr>
          <w:p>
            <w:r>
              <w:t>—</w:t>
            </w:r>
          </w:p>
        </w:tc>
        <w:tc>
          <w:tcPr>
            <w:tcW w:type="dxa" w:w="1881"/>
            <w:shd w:val="clear" w:color="auto" w:fill="FFFFFF"/>
          </w:tcPr>
          <w:p>
            <w:r>
              <w:t>400</w:t>
            </w:r>
          </w:p>
        </w:tc>
        <w:tc>
          <w:tcPr>
            <w:tcW w:type="dxa" w:w="1881"/>
            <w:shd w:val="clear" w:color="auto" w:fill="FFFFFF"/>
          </w:tcPr>
          <w:p>
            <w:r>
              <w:t>Presupuestado</w:t>
            </w:r>
          </w:p>
        </w:tc>
      </w:tr>
      <w:tr>
        <w:tc>
          <w:tcPr>
            <w:tcW w:type="dxa" w:w="1881"/>
            <w:shd w:val="clear" w:color="auto" w:fill="E8F5E9"/>
          </w:tcPr>
          <w:p>
            <w:r>
              <w:t>Anclaje y protección de estaciones</w:t>
            </w:r>
          </w:p>
        </w:tc>
        <w:tc>
          <w:tcPr>
            <w:tcW w:type="dxa" w:w="1881"/>
            <w:shd w:val="clear" w:color="auto" w:fill="E8F5E9"/>
          </w:tcPr>
          <w:p>
            <w:r>
              <w:t>—</w:t>
            </w:r>
          </w:p>
        </w:tc>
        <w:tc>
          <w:tcPr>
            <w:tcW w:type="dxa" w:w="1881"/>
            <w:shd w:val="clear" w:color="auto" w:fill="E8F5E9"/>
          </w:tcPr>
          <w:p>
            <w:r>
              <w:t>—</w:t>
            </w:r>
          </w:p>
        </w:tc>
        <w:tc>
          <w:tcPr>
            <w:tcW w:type="dxa" w:w="1881"/>
            <w:shd w:val="clear" w:color="auto" w:fill="E8F5E9"/>
          </w:tcPr>
          <w:p>
            <w:r>
              <w:t>250</w:t>
            </w:r>
          </w:p>
        </w:tc>
        <w:tc>
          <w:tcPr>
            <w:tcW w:type="dxa" w:w="1881"/>
            <w:shd w:val="clear" w:color="auto" w:fill="E8F5E9"/>
          </w:tcPr>
          <w:p>
            <w:r>
              <w:t>Cotizado</w:t>
            </w:r>
          </w:p>
        </w:tc>
      </w:tr>
      <w:tr>
        <w:tc>
          <w:tcPr>
            <w:tcW w:type="dxa" w:w="1881"/>
            <w:shd w:val="clear" w:color="auto" w:fill="FFFFFF"/>
          </w:tcPr>
          <w:p>
            <w:r>
              <w:t>Trámites e inscripción</w:t>
            </w:r>
          </w:p>
        </w:tc>
        <w:tc>
          <w:tcPr>
            <w:tcW w:type="dxa" w:w="1881"/>
            <w:shd w:val="clear" w:color="auto" w:fill="FFFFFF"/>
          </w:tcPr>
          <w:p>
            <w:r>
              <w:t>—</w:t>
            </w:r>
          </w:p>
        </w:tc>
        <w:tc>
          <w:tcPr>
            <w:tcW w:type="dxa" w:w="1881"/>
            <w:shd w:val="clear" w:color="auto" w:fill="FFFFFF"/>
          </w:tcPr>
          <w:p>
            <w:r>
              <w:t>—</w:t>
            </w:r>
          </w:p>
        </w:tc>
        <w:tc>
          <w:tcPr>
            <w:tcW w:type="dxa" w:w="1881"/>
            <w:shd w:val="clear" w:color="auto" w:fill="FFFFFF"/>
          </w:tcPr>
          <w:p>
            <w:r>
              <w:t>200</w:t>
            </w:r>
          </w:p>
        </w:tc>
        <w:tc>
          <w:tcPr>
            <w:tcW w:type="dxa" w:w="1881"/>
            <w:shd w:val="clear" w:color="auto" w:fill="FFFFFF"/>
          </w:tcPr>
          <w:p>
            <w:r>
              <w:t>Presupuestado</w:t>
            </w:r>
          </w:p>
        </w:tc>
      </w:tr>
      <w:tr>
        <w:tc>
          <w:tcPr>
            <w:tcW w:type="dxa" w:w="1881"/>
            <w:shd w:val="clear" w:color="auto" w:fill="E8F5E9"/>
          </w:tcPr>
          <w:p>
            <w:r>
              <w:t>Contingencia (10%)</w:t>
            </w:r>
          </w:p>
        </w:tc>
        <w:tc>
          <w:tcPr>
            <w:tcW w:type="dxa" w:w="1881"/>
            <w:shd w:val="clear" w:color="auto" w:fill="E8F5E9"/>
          </w:tcPr>
          <w:p>
            <w:r>
              <w:t>—</w:t>
            </w:r>
          </w:p>
        </w:tc>
        <w:tc>
          <w:tcPr>
            <w:tcW w:type="dxa" w:w="1881"/>
            <w:shd w:val="clear" w:color="auto" w:fill="E8F5E9"/>
          </w:tcPr>
          <w:p>
            <w:r>
              <w:t>—</w:t>
            </w:r>
          </w:p>
        </w:tc>
        <w:tc>
          <w:tcPr>
            <w:tcW w:type="dxa" w:w="1881"/>
            <w:shd w:val="clear" w:color="auto" w:fill="E8F5E9"/>
          </w:tcPr>
          <w:p>
            <w:r>
              <w:t>364</w:t>
            </w:r>
          </w:p>
        </w:tc>
        <w:tc>
          <w:tcPr>
            <w:tcW w:type="dxa" w:w="1881"/>
            <w:shd w:val="clear" w:color="auto" w:fill="E8F5E9"/>
          </w:tcPr>
          <w:p>
            <w:r>
              <w:t>Calculado</w:t>
            </w:r>
          </w:p>
        </w:tc>
      </w:tr>
      <w:tr>
        <w:tc>
          <w:tcPr>
            <w:tcW w:type="dxa" w:w="1881"/>
            <w:shd w:val="clear" w:color="auto" w:fill="BFE3CB"/>
          </w:tcPr>
          <w:p>
            <w:r>
              <w:rPr>
                <w:b/>
                <w:color w:val="0F3D31"/>
              </w:rPr>
              <w:t>Total</w:t>
            </w:r>
          </w:p>
        </w:tc>
        <w:tc>
          <w:tcPr>
            <w:tcW w:type="dxa" w:w="1881"/>
            <w:shd w:val="clear" w:color="auto" w:fill="BFE3CB"/>
          </w:tcPr>
          <w:p>
            <w:r>
              <w:rPr>
                <w:b/>
                <w:color w:val="0F3D31"/>
              </w:rPr>
              <w:t>—</w:t>
            </w:r>
          </w:p>
        </w:tc>
        <w:tc>
          <w:tcPr>
            <w:tcW w:type="dxa" w:w="1881"/>
            <w:shd w:val="clear" w:color="auto" w:fill="BFE3CB"/>
          </w:tcPr>
          <w:p>
            <w:r>
              <w:rPr>
                <w:b/>
                <w:color w:val="0F3D31"/>
              </w:rPr>
              <w:t>—</w:t>
            </w:r>
          </w:p>
        </w:tc>
        <w:tc>
          <w:tcPr>
            <w:tcW w:type="dxa" w:w="1881"/>
            <w:shd w:val="clear" w:color="auto" w:fill="BFE3CB"/>
          </w:tcPr>
          <w:p>
            <w:r>
              <w:rPr>
                <w:b/>
                <w:color w:val="0F3D31"/>
              </w:rPr>
              <w:t>4,004</w:t>
            </w:r>
          </w:p>
        </w:tc>
        <w:tc>
          <w:tcPr>
            <w:tcW w:type="dxa" w:w="1881"/>
            <w:shd w:val="clear" w:color="auto" w:fill="BFE3CB"/>
          </w:tcPr>
          <w:p>
            <w:r>
              <w:rPr>
                <w:b/>
                <w:color w:val="0F3D31"/>
              </w:rPr>
              <w:t>—</w:t>
            </w:r>
          </w:p>
        </w:tc>
      </w:tr>
    </w:tbl>
    <w:p>
      <w:pPr>
        <w:pStyle w:val="Ttulo3"/>
      </w:pPr>
      <w:r>
        <w:t>Costo por ECHO NODE (modelo WATER básico)</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tc>
          <w:tcPr>
            <w:tcW w:type="dxa" w:w="2351"/>
            <w:shd w:val="clear" w:color="auto" w:fill="006B3F"/>
          </w:tcPr>
          <w:p>
            <w:r>
              <w:rPr>
                <w:b/>
                <w:color w:val="FFFFFF"/>
              </w:rPr>
              <w:t>Componente</w:t>
            </w:r>
          </w:p>
        </w:tc>
        <w:tc>
          <w:tcPr>
            <w:tcW w:type="dxa" w:w="2351"/>
            <w:shd w:val="clear" w:color="auto" w:fill="006B3F"/>
          </w:tcPr>
          <w:p>
            <w:r>
              <w:rPr>
                <w:b/>
                <w:color w:val="FFFFFF"/>
              </w:rPr>
              <w:t>Cantidad</w:t>
            </w:r>
          </w:p>
        </w:tc>
        <w:tc>
          <w:tcPr>
            <w:tcW w:type="dxa" w:w="2351"/>
            <w:shd w:val="clear" w:color="auto" w:fill="006B3F"/>
          </w:tcPr>
          <w:p>
            <w:r>
              <w:rPr>
                <w:b/>
                <w:color w:val="FFFFFF"/>
              </w:rPr>
              <w:t>Costo unitario (B/.)</w:t>
            </w:r>
          </w:p>
        </w:tc>
        <w:tc>
          <w:tcPr>
            <w:tcW w:type="dxa" w:w="2351"/>
            <w:shd w:val="clear" w:color="auto" w:fill="006B3F"/>
          </w:tcPr>
          <w:p>
            <w:r>
              <w:rPr>
                <w:b/>
                <w:color w:val="FFFFFF"/>
              </w:rPr>
              <w:t>Total (B/.)</w:t>
            </w:r>
          </w:p>
        </w:tc>
      </w:tr>
      <w:tr>
        <w:tc>
          <w:tcPr>
            <w:tcW w:type="dxa" w:w="2351"/>
            <w:shd w:val="clear" w:color="auto" w:fill="E8F5E9"/>
          </w:tcPr>
          <w:p>
            <w:r>
              <w:t>Microcontrolador (ESP32 o Raspberry Pi Pico W)</w:t>
            </w:r>
          </w:p>
        </w:tc>
        <w:tc>
          <w:tcPr>
            <w:tcW w:type="dxa" w:w="2351"/>
            <w:shd w:val="clear" w:color="auto" w:fill="E8F5E9"/>
          </w:tcPr>
          <w:p>
            <w:r>
              <w:t>1</w:t>
            </w:r>
          </w:p>
        </w:tc>
        <w:tc>
          <w:tcPr>
            <w:tcW w:type="dxa" w:w="2351"/>
            <w:shd w:val="clear" w:color="auto" w:fill="E8F5E9"/>
          </w:tcPr>
          <w:p>
            <w:r>
              <w:t>25</w:t>
            </w:r>
          </w:p>
        </w:tc>
        <w:tc>
          <w:tcPr>
            <w:tcW w:type="dxa" w:w="2351"/>
            <w:shd w:val="clear" w:color="auto" w:fill="E8F5E9"/>
          </w:tcPr>
          <w:p>
            <w:r>
              <w:t>25</w:t>
            </w:r>
          </w:p>
        </w:tc>
      </w:tr>
      <w:tr>
        <w:tc>
          <w:tcPr>
            <w:tcW w:type="dxa" w:w="2351"/>
            <w:shd w:val="clear" w:color="auto" w:fill="FFFFFF"/>
          </w:tcPr>
          <w:p>
            <w:r>
              <w:t>Sensor de pH</w:t>
            </w:r>
          </w:p>
        </w:tc>
        <w:tc>
          <w:tcPr>
            <w:tcW w:type="dxa" w:w="2351"/>
            <w:shd w:val="clear" w:color="auto" w:fill="FFFFFF"/>
          </w:tcPr>
          <w:p>
            <w:r>
              <w:t>1</w:t>
            </w:r>
          </w:p>
        </w:tc>
        <w:tc>
          <w:tcPr>
            <w:tcW w:type="dxa" w:w="2351"/>
            <w:shd w:val="clear" w:color="auto" w:fill="FFFFFF"/>
          </w:tcPr>
          <w:p>
            <w:r>
              <w:t>90</w:t>
            </w:r>
          </w:p>
        </w:tc>
        <w:tc>
          <w:tcPr>
            <w:tcW w:type="dxa" w:w="2351"/>
            <w:shd w:val="clear" w:color="auto" w:fill="FFFFFF"/>
          </w:tcPr>
          <w:p>
            <w:r>
              <w:t>90</w:t>
            </w:r>
          </w:p>
        </w:tc>
      </w:tr>
      <w:tr>
        <w:tc>
          <w:tcPr>
            <w:tcW w:type="dxa" w:w="2351"/>
            <w:shd w:val="clear" w:color="auto" w:fill="E8F5E9"/>
          </w:tcPr>
          <w:p>
            <w:r>
              <w:t>Sensor de turbidez</w:t>
            </w:r>
          </w:p>
        </w:tc>
        <w:tc>
          <w:tcPr>
            <w:tcW w:type="dxa" w:w="2351"/>
            <w:shd w:val="clear" w:color="auto" w:fill="E8F5E9"/>
          </w:tcPr>
          <w:p>
            <w:r>
              <w:t>1</w:t>
            </w:r>
          </w:p>
        </w:tc>
        <w:tc>
          <w:tcPr>
            <w:tcW w:type="dxa" w:w="2351"/>
            <w:shd w:val="clear" w:color="auto" w:fill="E8F5E9"/>
          </w:tcPr>
          <w:p>
            <w:r>
              <w:t>110</w:t>
            </w:r>
          </w:p>
        </w:tc>
        <w:tc>
          <w:tcPr>
            <w:tcW w:type="dxa" w:w="2351"/>
            <w:shd w:val="clear" w:color="auto" w:fill="E8F5E9"/>
          </w:tcPr>
          <w:p>
            <w:r>
              <w:t>110</w:t>
            </w:r>
          </w:p>
        </w:tc>
      </w:tr>
      <w:tr>
        <w:tc>
          <w:tcPr>
            <w:tcW w:type="dxa" w:w="2351"/>
            <w:shd w:val="clear" w:color="auto" w:fill="FFFFFF"/>
          </w:tcPr>
          <w:p>
            <w:r>
              <w:t>Sensor de temperatura de agua (DS18B20)</w:t>
            </w:r>
          </w:p>
        </w:tc>
        <w:tc>
          <w:tcPr>
            <w:tcW w:type="dxa" w:w="2351"/>
            <w:shd w:val="clear" w:color="auto" w:fill="FFFFFF"/>
          </w:tcPr>
          <w:p>
            <w:r>
              <w:t>1</w:t>
            </w:r>
          </w:p>
        </w:tc>
        <w:tc>
          <w:tcPr>
            <w:tcW w:type="dxa" w:w="2351"/>
            <w:shd w:val="clear" w:color="auto" w:fill="FFFFFF"/>
          </w:tcPr>
          <w:p>
            <w:r>
              <w:t>12</w:t>
            </w:r>
          </w:p>
        </w:tc>
        <w:tc>
          <w:tcPr>
            <w:tcW w:type="dxa" w:w="2351"/>
            <w:shd w:val="clear" w:color="auto" w:fill="FFFFFF"/>
          </w:tcPr>
          <w:p>
            <w:r>
              <w:t>12</w:t>
            </w:r>
          </w:p>
        </w:tc>
      </w:tr>
      <w:tr>
        <w:tc>
          <w:tcPr>
            <w:tcW w:type="dxa" w:w="2351"/>
            <w:shd w:val="clear" w:color="auto" w:fill="E8F5E9"/>
          </w:tcPr>
          <w:p>
            <w:r>
              <w:t>Sensor de nivel (ultrasónico)</w:t>
            </w:r>
          </w:p>
        </w:tc>
        <w:tc>
          <w:tcPr>
            <w:tcW w:type="dxa" w:w="2351"/>
            <w:shd w:val="clear" w:color="auto" w:fill="E8F5E9"/>
          </w:tcPr>
          <w:p>
            <w:r>
              <w:t>1</w:t>
            </w:r>
          </w:p>
        </w:tc>
        <w:tc>
          <w:tcPr>
            <w:tcW w:type="dxa" w:w="2351"/>
            <w:shd w:val="clear" w:color="auto" w:fill="E8F5E9"/>
          </w:tcPr>
          <w:p>
            <w:r>
              <w:t>85</w:t>
            </w:r>
          </w:p>
        </w:tc>
        <w:tc>
          <w:tcPr>
            <w:tcW w:type="dxa" w:w="2351"/>
            <w:shd w:val="clear" w:color="auto" w:fill="E8F5E9"/>
          </w:tcPr>
          <w:p>
            <w:r>
              <w:t>85</w:t>
            </w:r>
          </w:p>
        </w:tc>
      </w:tr>
      <w:tr>
        <w:tc>
          <w:tcPr>
            <w:tcW w:type="dxa" w:w="2351"/>
            <w:shd w:val="clear" w:color="auto" w:fill="FFFFFF"/>
          </w:tcPr>
          <w:p>
            <w:r>
              <w:t>Módulo de conectividad (SIM o LoRa)</w:t>
            </w:r>
          </w:p>
        </w:tc>
        <w:tc>
          <w:tcPr>
            <w:tcW w:type="dxa" w:w="2351"/>
            <w:shd w:val="clear" w:color="auto" w:fill="FFFFFF"/>
          </w:tcPr>
          <w:p>
            <w:r>
              <w:t>1</w:t>
            </w:r>
          </w:p>
        </w:tc>
        <w:tc>
          <w:tcPr>
            <w:tcW w:type="dxa" w:w="2351"/>
            <w:shd w:val="clear" w:color="auto" w:fill="FFFFFF"/>
          </w:tcPr>
          <w:p>
            <w:r>
              <w:t>70</w:t>
            </w:r>
          </w:p>
        </w:tc>
        <w:tc>
          <w:tcPr>
            <w:tcW w:type="dxa" w:w="2351"/>
            <w:shd w:val="clear" w:color="auto" w:fill="FFFFFF"/>
          </w:tcPr>
          <w:p>
            <w:r>
              <w:t>70</w:t>
            </w:r>
          </w:p>
        </w:tc>
      </w:tr>
      <w:tr>
        <w:tc>
          <w:tcPr>
            <w:tcW w:type="dxa" w:w="2351"/>
            <w:shd w:val="clear" w:color="auto" w:fill="E8F5E9"/>
          </w:tcPr>
          <w:p>
            <w:r>
              <w:t>Panel solar 10 W y batería 12 Ah</w:t>
            </w:r>
          </w:p>
        </w:tc>
        <w:tc>
          <w:tcPr>
            <w:tcW w:type="dxa" w:w="2351"/>
            <w:shd w:val="clear" w:color="auto" w:fill="E8F5E9"/>
          </w:tcPr>
          <w:p>
            <w:r>
              <w:t>1</w:t>
            </w:r>
          </w:p>
        </w:tc>
        <w:tc>
          <w:tcPr>
            <w:tcW w:type="dxa" w:w="2351"/>
            <w:shd w:val="clear" w:color="auto" w:fill="E8F5E9"/>
          </w:tcPr>
          <w:p>
            <w:r>
              <w:t>130</w:t>
            </w:r>
          </w:p>
        </w:tc>
        <w:tc>
          <w:tcPr>
            <w:tcW w:type="dxa" w:w="2351"/>
            <w:shd w:val="clear" w:color="auto" w:fill="E8F5E9"/>
          </w:tcPr>
          <w:p>
            <w:r>
              <w:t>130</w:t>
            </w:r>
          </w:p>
        </w:tc>
      </w:tr>
      <w:tr>
        <w:tc>
          <w:tcPr>
            <w:tcW w:type="dxa" w:w="2351"/>
            <w:shd w:val="clear" w:color="auto" w:fill="FFFFFF"/>
          </w:tcPr>
          <w:p>
            <w:r>
              <w:t>Carcasa 3D, cableado y tornillería</w:t>
            </w:r>
          </w:p>
        </w:tc>
        <w:tc>
          <w:tcPr>
            <w:tcW w:type="dxa" w:w="2351"/>
            <w:shd w:val="clear" w:color="auto" w:fill="FFFFFF"/>
          </w:tcPr>
          <w:p>
            <w:r>
              <w:t>1</w:t>
            </w:r>
          </w:p>
        </w:tc>
        <w:tc>
          <w:tcPr>
            <w:tcW w:type="dxa" w:w="2351"/>
            <w:shd w:val="clear" w:color="auto" w:fill="FFFFFF"/>
          </w:tcPr>
          <w:p>
            <w:r>
              <w:t>98</w:t>
            </w:r>
          </w:p>
        </w:tc>
        <w:tc>
          <w:tcPr>
            <w:tcW w:type="dxa" w:w="2351"/>
            <w:shd w:val="clear" w:color="auto" w:fill="FFFFFF"/>
          </w:tcPr>
          <w:p>
            <w:r>
              <w:t>98</w:t>
            </w:r>
          </w:p>
        </w:tc>
      </w:tr>
      <w:tr>
        <w:tc>
          <w:tcPr>
            <w:tcW w:type="dxa" w:w="2351"/>
            <w:shd w:val="clear" w:color="auto" w:fill="BFE3CB"/>
          </w:tcPr>
          <w:p>
            <w:r>
              <w:rPr>
                <w:b/>
                <w:color w:val="0F3D31"/>
              </w:rPr>
              <w:t>Subtotal de materiales</w:t>
            </w:r>
          </w:p>
        </w:tc>
        <w:tc>
          <w:tcPr>
            <w:tcW w:type="dxa" w:w="2351"/>
            <w:shd w:val="clear" w:color="auto" w:fill="BFE3CB"/>
          </w:tcPr>
          <w:p>
            <w:r>
              <w:rPr>
                <w:b/>
                <w:color w:val="0F3D31"/>
              </w:rPr>
              <w:t>—</w:t>
            </w:r>
          </w:p>
        </w:tc>
        <w:tc>
          <w:tcPr>
            <w:tcW w:type="dxa" w:w="2351"/>
            <w:shd w:val="clear" w:color="auto" w:fill="BFE3CB"/>
          </w:tcPr>
          <w:p>
            <w:r>
              <w:rPr>
                <w:b/>
                <w:color w:val="0F3D31"/>
              </w:rPr>
              <w:t>—</w:t>
            </w:r>
          </w:p>
        </w:tc>
        <w:tc>
          <w:tcPr>
            <w:tcW w:type="dxa" w:w="2351"/>
            <w:shd w:val="clear" w:color="auto" w:fill="BFE3CB"/>
          </w:tcPr>
          <w:p>
            <w:r>
              <w:rPr>
                <w:b/>
                <w:color w:val="0F3D31"/>
              </w:rPr>
              <w:t>620</w:t>
            </w:r>
          </w:p>
        </w:tc>
      </w:tr>
      <w:tr>
        <w:tc>
          <w:tcPr>
            <w:tcW w:type="dxa" w:w="2351"/>
            <w:shd w:val="clear" w:color="auto" w:fill="FFFFFF"/>
          </w:tcPr>
          <w:p>
            <w:r>
              <w:t>Ensamblaje (12 h x B/. 8)</w:t>
            </w:r>
          </w:p>
        </w:tc>
        <w:tc>
          <w:tcPr>
            <w:tcW w:type="dxa" w:w="2351"/>
            <w:shd w:val="clear" w:color="auto" w:fill="FFFFFF"/>
          </w:tcPr>
          <w:p>
            <w:r>
              <w:t>—</w:t>
            </w:r>
          </w:p>
        </w:tc>
        <w:tc>
          <w:tcPr>
            <w:tcW w:type="dxa" w:w="2351"/>
            <w:shd w:val="clear" w:color="auto" w:fill="FFFFFF"/>
          </w:tcPr>
          <w:p>
            <w:r>
              <w:t>—</w:t>
            </w:r>
          </w:p>
        </w:tc>
        <w:tc>
          <w:tcPr>
            <w:tcW w:type="dxa" w:w="2351"/>
            <w:shd w:val="clear" w:color="auto" w:fill="FFFFFF"/>
          </w:tcPr>
          <w:p>
            <w:r>
              <w:t>96</w:t>
            </w:r>
          </w:p>
        </w:tc>
      </w:tr>
      <w:tr>
        <w:tc>
          <w:tcPr>
            <w:tcW w:type="dxa" w:w="2351"/>
            <w:shd w:val="clear" w:color="auto" w:fill="BFE3CB"/>
          </w:tcPr>
          <w:p>
            <w:r>
              <w:rPr>
                <w:b/>
                <w:color w:val="0F3D31"/>
              </w:rPr>
              <w:t>Costo directo total</w:t>
            </w:r>
          </w:p>
        </w:tc>
        <w:tc>
          <w:tcPr>
            <w:tcW w:type="dxa" w:w="2351"/>
            <w:shd w:val="clear" w:color="auto" w:fill="BFE3CB"/>
          </w:tcPr>
          <w:p>
            <w:r>
              <w:rPr>
                <w:b/>
                <w:color w:val="0F3D31"/>
              </w:rPr>
              <w:t>—</w:t>
            </w:r>
          </w:p>
        </w:tc>
        <w:tc>
          <w:tcPr>
            <w:tcW w:type="dxa" w:w="2351"/>
            <w:shd w:val="clear" w:color="auto" w:fill="BFE3CB"/>
          </w:tcPr>
          <w:p>
            <w:r>
              <w:rPr>
                <w:b/>
                <w:color w:val="0F3D31"/>
              </w:rPr>
              <w:t>—</w:t>
            </w:r>
          </w:p>
        </w:tc>
        <w:tc>
          <w:tcPr>
            <w:tcW w:type="dxa" w:w="2351"/>
            <w:shd w:val="clear" w:color="auto" w:fill="BFE3CB"/>
          </w:tcPr>
          <w:p>
            <w:r>
              <w:rPr>
                <w:b/>
                <w:color w:val="0F3D31"/>
              </w:rPr>
              <w:t>716</w:t>
            </w:r>
          </w:p>
        </w:tc>
      </w:tr>
    </w:tbl>
    <w:p>
      <w:pPr>
        <w:pStyle w:val="Ttulo3"/>
      </w:pPr>
      <w:r>
        <w:t>Gastos mensuales de operación</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3135"/>
        <w:gridCol w:w="3135"/>
        <w:gridCol w:w="3135"/>
      </w:tblGrid>
      <w:tr>
        <w:tc>
          <w:tcPr>
            <w:tcW w:type="dxa" w:w="3135"/>
            <w:shd w:val="clear" w:color="auto" w:fill="006B3F"/>
          </w:tcPr>
          <w:p>
            <w:r>
              <w:rPr>
                <w:b/>
                <w:color w:val="FFFFFF"/>
              </w:rPr>
              <w:t>Rubro</w:t>
            </w:r>
          </w:p>
        </w:tc>
        <w:tc>
          <w:tcPr>
            <w:tcW w:type="dxa" w:w="3135"/>
            <w:shd w:val="clear" w:color="auto" w:fill="006B3F"/>
          </w:tcPr>
          <w:p>
            <w:r>
              <w:rPr>
                <w:b/>
                <w:color w:val="FFFFFF"/>
              </w:rPr>
              <w:t>Tipo</w:t>
            </w:r>
          </w:p>
        </w:tc>
        <w:tc>
          <w:tcPr>
            <w:tcW w:type="dxa" w:w="3135"/>
            <w:shd w:val="clear" w:color="auto" w:fill="006B3F"/>
          </w:tcPr>
          <w:p>
            <w:r>
              <w:rPr>
                <w:b/>
                <w:color w:val="FFFFFF"/>
              </w:rPr>
              <w:t>Monto mensual (B/.)</w:t>
            </w:r>
          </w:p>
        </w:tc>
      </w:tr>
      <w:tr>
        <w:tc>
          <w:tcPr>
            <w:tcW w:type="dxa" w:w="3135"/>
            <w:shd w:val="clear" w:color="auto" w:fill="E8F5E9"/>
          </w:tcPr>
          <w:p>
            <w:r>
              <w:t>Nube, servidor y almacenamiento</w:t>
            </w:r>
          </w:p>
        </w:tc>
        <w:tc>
          <w:tcPr>
            <w:tcW w:type="dxa" w:w="3135"/>
            <w:shd w:val="clear" w:color="auto" w:fill="E8F5E9"/>
          </w:tcPr>
          <w:p>
            <w:r>
              <w:t>Fijo</w:t>
            </w:r>
          </w:p>
        </w:tc>
        <w:tc>
          <w:tcPr>
            <w:tcW w:type="dxa" w:w="3135"/>
            <w:shd w:val="clear" w:color="auto" w:fill="E8F5E9"/>
          </w:tcPr>
          <w:p>
            <w:r>
              <w:t>120</w:t>
            </w:r>
          </w:p>
        </w:tc>
      </w:tr>
      <w:tr>
        <w:tc>
          <w:tcPr>
            <w:tcW w:type="dxa" w:w="3135"/>
            <w:shd w:val="clear" w:color="auto" w:fill="FFFFFF"/>
          </w:tcPr>
          <w:p>
            <w:r>
              <w:t>Conectividad (SIM de prueba)</w:t>
            </w:r>
          </w:p>
        </w:tc>
        <w:tc>
          <w:tcPr>
            <w:tcW w:type="dxa" w:w="3135"/>
            <w:shd w:val="clear" w:color="auto" w:fill="FFFFFF"/>
          </w:tcPr>
          <w:p>
            <w:r>
              <w:t>Fijo</w:t>
            </w:r>
          </w:p>
        </w:tc>
        <w:tc>
          <w:tcPr>
            <w:tcW w:type="dxa" w:w="3135"/>
            <w:shd w:val="clear" w:color="auto" w:fill="FFFFFF"/>
          </w:tcPr>
          <w:p>
            <w:r>
              <w:t>60</w:t>
            </w:r>
          </w:p>
        </w:tc>
      </w:tr>
      <w:tr>
        <w:tc>
          <w:tcPr>
            <w:tcW w:type="dxa" w:w="3135"/>
            <w:shd w:val="clear" w:color="auto" w:fill="E8F5E9"/>
          </w:tcPr>
          <w:p>
            <w:r>
              <w:t>Herramientas y licencias</w:t>
            </w:r>
          </w:p>
        </w:tc>
        <w:tc>
          <w:tcPr>
            <w:tcW w:type="dxa" w:w="3135"/>
            <w:shd w:val="clear" w:color="auto" w:fill="E8F5E9"/>
          </w:tcPr>
          <w:p>
            <w:r>
              <w:t>Fijo</w:t>
            </w:r>
          </w:p>
        </w:tc>
        <w:tc>
          <w:tcPr>
            <w:tcW w:type="dxa" w:w="3135"/>
            <w:shd w:val="clear" w:color="auto" w:fill="E8F5E9"/>
          </w:tcPr>
          <w:p>
            <w:r>
              <w:t>40</w:t>
            </w:r>
          </w:p>
        </w:tc>
      </w:tr>
      <w:tr>
        <w:tc>
          <w:tcPr>
            <w:tcW w:type="dxa" w:w="3135"/>
            <w:shd w:val="clear" w:color="auto" w:fill="FFFFFF"/>
          </w:tcPr>
          <w:p>
            <w:r>
              <w:t>Marketing y sitio web</w:t>
            </w:r>
          </w:p>
        </w:tc>
        <w:tc>
          <w:tcPr>
            <w:tcW w:type="dxa" w:w="3135"/>
            <w:shd w:val="clear" w:color="auto" w:fill="FFFFFF"/>
          </w:tcPr>
          <w:p>
            <w:r>
              <w:t>Fijo</w:t>
            </w:r>
          </w:p>
        </w:tc>
        <w:tc>
          <w:tcPr>
            <w:tcW w:type="dxa" w:w="3135"/>
            <w:shd w:val="clear" w:color="auto" w:fill="FFFFFF"/>
          </w:tcPr>
          <w:p>
            <w:r>
              <w:t>60</w:t>
            </w:r>
          </w:p>
        </w:tc>
      </w:tr>
      <w:tr>
        <w:tc>
          <w:tcPr>
            <w:tcW w:type="dxa" w:w="3135"/>
            <w:shd w:val="clear" w:color="auto" w:fill="E8F5E9"/>
          </w:tcPr>
          <w:p>
            <w:r>
              <w:t>Contingencia (10%)</w:t>
            </w:r>
          </w:p>
        </w:tc>
        <w:tc>
          <w:tcPr>
            <w:tcW w:type="dxa" w:w="3135"/>
            <w:shd w:val="clear" w:color="auto" w:fill="E8F5E9"/>
          </w:tcPr>
          <w:p>
            <w:r>
              <w:t>Fijo</w:t>
            </w:r>
          </w:p>
        </w:tc>
        <w:tc>
          <w:tcPr>
            <w:tcW w:type="dxa" w:w="3135"/>
            <w:shd w:val="clear" w:color="auto" w:fill="E8F5E9"/>
          </w:tcPr>
          <w:p>
            <w:r>
              <w:t>70</w:t>
            </w:r>
          </w:p>
        </w:tc>
      </w:tr>
      <w:tr>
        <w:tc>
          <w:tcPr>
            <w:tcW w:type="dxa" w:w="3135"/>
            <w:shd w:val="clear" w:color="auto" w:fill="BFE3CB"/>
          </w:tcPr>
          <w:p>
            <w:r>
              <w:rPr>
                <w:b/>
                <w:color w:val="0F3D31"/>
              </w:rPr>
              <w:t>Total mensual</w:t>
            </w:r>
          </w:p>
        </w:tc>
        <w:tc>
          <w:tcPr>
            <w:tcW w:type="dxa" w:w="3135"/>
            <w:shd w:val="clear" w:color="auto" w:fill="BFE3CB"/>
          </w:tcPr>
          <w:p>
            <w:r>
              <w:rPr>
                <w:b/>
                <w:color w:val="0F3D31"/>
              </w:rPr>
              <w:t>—</w:t>
            </w:r>
          </w:p>
        </w:tc>
        <w:tc>
          <w:tcPr>
            <w:tcW w:type="dxa" w:w="3135"/>
            <w:shd w:val="clear" w:color="auto" w:fill="BFE3CB"/>
          </w:tcPr>
          <w:p>
            <w:r>
              <w:rPr>
                <w:b/>
                <w:color w:val="0F3D31"/>
              </w:rPr>
              <w:t>350</w:t>
            </w:r>
          </w:p>
        </w:tc>
      </w:tr>
    </w:tbl>
    <w:p>
      <w:pPr>
        <w:pStyle w:val="Ttulo3"/>
      </w:pPr>
      <w:r>
        <w:t>Precio propuesto y margen de contribución</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1881"/>
        <w:gridCol w:w="1881"/>
        <w:gridCol w:w="1881"/>
        <w:gridCol w:w="1881"/>
        <w:gridCol w:w="1881"/>
      </w:tblGrid>
      <w:tr>
        <w:tc>
          <w:tcPr>
            <w:tcW w:type="dxa" w:w="1881"/>
            <w:shd w:val="clear" w:color="auto" w:fill="006B3F"/>
          </w:tcPr>
          <w:p>
            <w:r>
              <w:rPr>
                <w:b/>
                <w:color w:val="FFFFFF"/>
              </w:rPr>
              <w:t>Concepto</w:t>
            </w:r>
          </w:p>
        </w:tc>
        <w:tc>
          <w:tcPr>
            <w:tcW w:type="dxa" w:w="1881"/>
            <w:shd w:val="clear" w:color="auto" w:fill="006B3F"/>
          </w:tcPr>
          <w:p>
            <w:r>
              <w:rPr>
                <w:b/>
                <w:color w:val="FFFFFF"/>
              </w:rPr>
              <w:t>Precio (B/.)</w:t>
            </w:r>
          </w:p>
        </w:tc>
        <w:tc>
          <w:tcPr>
            <w:tcW w:type="dxa" w:w="1881"/>
            <w:shd w:val="clear" w:color="auto" w:fill="006B3F"/>
          </w:tcPr>
          <w:p>
            <w:r>
              <w:rPr>
                <w:b/>
                <w:color w:val="FFFFFF"/>
              </w:rPr>
              <w:t>Costo directo (B/.)</w:t>
            </w:r>
          </w:p>
        </w:tc>
        <w:tc>
          <w:tcPr>
            <w:tcW w:type="dxa" w:w="1881"/>
            <w:shd w:val="clear" w:color="auto" w:fill="006B3F"/>
          </w:tcPr>
          <w:p>
            <w:r>
              <w:rPr>
                <w:b/>
                <w:color w:val="FFFFFF"/>
              </w:rPr>
              <w:t>Margen (B/.)</w:t>
            </w:r>
          </w:p>
        </w:tc>
        <w:tc>
          <w:tcPr>
            <w:tcW w:type="dxa" w:w="1881"/>
            <w:shd w:val="clear" w:color="auto" w:fill="006B3F"/>
          </w:tcPr>
          <w:p>
            <w:r>
              <w:rPr>
                <w:b/>
                <w:color w:val="FFFFFF"/>
              </w:rPr>
              <w:t>Margen (%)</w:t>
            </w:r>
          </w:p>
        </w:tc>
      </w:tr>
      <w:tr>
        <w:tc>
          <w:tcPr>
            <w:tcW w:type="dxa" w:w="1881"/>
            <w:shd w:val="clear" w:color="auto" w:fill="E8F5E9"/>
          </w:tcPr>
          <w:p>
            <w:r>
              <w:t>ECHO NODE (equipo)</w:t>
            </w:r>
          </w:p>
        </w:tc>
        <w:tc>
          <w:tcPr>
            <w:tcW w:type="dxa" w:w="1881"/>
            <w:shd w:val="clear" w:color="auto" w:fill="E8F5E9"/>
          </w:tcPr>
          <w:p>
            <w:r>
              <w:t>1,200</w:t>
            </w:r>
          </w:p>
        </w:tc>
        <w:tc>
          <w:tcPr>
            <w:tcW w:type="dxa" w:w="1881"/>
            <w:shd w:val="clear" w:color="auto" w:fill="E8F5E9"/>
          </w:tcPr>
          <w:p>
            <w:r>
              <w:t>716</w:t>
            </w:r>
          </w:p>
        </w:tc>
        <w:tc>
          <w:tcPr>
            <w:tcW w:type="dxa" w:w="1881"/>
            <w:shd w:val="clear" w:color="auto" w:fill="E8F5E9"/>
          </w:tcPr>
          <w:p>
            <w:r>
              <w:t>484</w:t>
            </w:r>
          </w:p>
        </w:tc>
        <w:tc>
          <w:tcPr>
            <w:tcW w:type="dxa" w:w="1881"/>
            <w:shd w:val="clear" w:color="auto" w:fill="E8F5E9"/>
          </w:tcPr>
          <w:p>
            <w:r>
              <w:t>40.3%</w:t>
            </w:r>
          </w:p>
        </w:tc>
      </w:tr>
      <w:tr>
        <w:tc>
          <w:tcPr>
            <w:tcW w:type="dxa" w:w="1881"/>
            <w:shd w:val="clear" w:color="auto" w:fill="FFFFFF"/>
          </w:tcPr>
          <w:p>
            <w:r>
              <w:t>Instalación y puesta en marcha</w:t>
            </w:r>
          </w:p>
        </w:tc>
        <w:tc>
          <w:tcPr>
            <w:tcW w:type="dxa" w:w="1881"/>
            <w:shd w:val="clear" w:color="auto" w:fill="FFFFFF"/>
          </w:tcPr>
          <w:p>
            <w:r>
              <w:t>350</w:t>
            </w:r>
          </w:p>
        </w:tc>
        <w:tc>
          <w:tcPr>
            <w:tcW w:type="dxa" w:w="1881"/>
            <w:shd w:val="clear" w:color="auto" w:fill="FFFFFF"/>
          </w:tcPr>
          <w:p>
            <w:r>
              <w:t>250</w:t>
            </w:r>
          </w:p>
        </w:tc>
        <w:tc>
          <w:tcPr>
            <w:tcW w:type="dxa" w:w="1881"/>
            <w:shd w:val="clear" w:color="auto" w:fill="FFFFFF"/>
          </w:tcPr>
          <w:p>
            <w:r>
              <w:t>100</w:t>
            </w:r>
          </w:p>
        </w:tc>
        <w:tc>
          <w:tcPr>
            <w:tcW w:type="dxa" w:w="1881"/>
            <w:shd w:val="clear" w:color="auto" w:fill="FFFFFF"/>
          </w:tcPr>
          <w:p>
            <w:r>
              <w:t>28.6%</w:t>
            </w:r>
          </w:p>
        </w:tc>
      </w:tr>
      <w:tr>
        <w:tc>
          <w:tcPr>
            <w:tcW w:type="dxa" w:w="1881"/>
            <w:shd w:val="clear" w:color="auto" w:fill="E8F5E9"/>
          </w:tcPr>
          <w:p>
            <w:r>
              <w:t>Suscripción Básico (mensual)</w:t>
            </w:r>
          </w:p>
        </w:tc>
        <w:tc>
          <w:tcPr>
            <w:tcW w:type="dxa" w:w="1881"/>
            <w:shd w:val="clear" w:color="auto" w:fill="E8F5E9"/>
          </w:tcPr>
          <w:p>
            <w:r>
              <w:t>49</w:t>
            </w:r>
          </w:p>
        </w:tc>
        <w:tc>
          <w:tcPr>
            <w:tcW w:type="dxa" w:w="1881"/>
            <w:shd w:val="clear" w:color="auto" w:fill="E8F5E9"/>
          </w:tcPr>
          <w:p>
            <w:r>
              <w:t>—</w:t>
            </w:r>
          </w:p>
        </w:tc>
        <w:tc>
          <w:tcPr>
            <w:tcW w:type="dxa" w:w="1881"/>
            <w:shd w:val="clear" w:color="auto" w:fill="E8F5E9"/>
          </w:tcPr>
          <w:p>
            <w:r>
              <w:t>49</w:t>
            </w:r>
          </w:p>
        </w:tc>
        <w:tc>
          <w:tcPr>
            <w:tcW w:type="dxa" w:w="1881"/>
            <w:shd w:val="clear" w:color="auto" w:fill="E8F5E9"/>
          </w:tcPr>
          <w:p>
            <w:r>
              <w:t>—</w:t>
            </w:r>
          </w:p>
        </w:tc>
      </w:tr>
      <w:tr>
        <w:tc>
          <w:tcPr>
            <w:tcW w:type="dxa" w:w="1881"/>
            <w:shd w:val="clear" w:color="auto" w:fill="FFFFFF"/>
          </w:tcPr>
          <w:p>
            <w:r>
              <w:t>Suscripción Profesional (mensual)</w:t>
            </w:r>
          </w:p>
        </w:tc>
        <w:tc>
          <w:tcPr>
            <w:tcW w:type="dxa" w:w="1881"/>
            <w:shd w:val="clear" w:color="auto" w:fill="FFFFFF"/>
          </w:tcPr>
          <w:p>
            <w:r>
              <w:t>149</w:t>
            </w:r>
          </w:p>
        </w:tc>
        <w:tc>
          <w:tcPr>
            <w:tcW w:type="dxa" w:w="1881"/>
            <w:shd w:val="clear" w:color="auto" w:fill="FFFFFF"/>
          </w:tcPr>
          <w:p>
            <w:r>
              <w:t>—</w:t>
            </w:r>
          </w:p>
        </w:tc>
        <w:tc>
          <w:tcPr>
            <w:tcW w:type="dxa" w:w="1881"/>
            <w:shd w:val="clear" w:color="auto" w:fill="FFFFFF"/>
          </w:tcPr>
          <w:p>
            <w:r>
              <w:t>149</w:t>
            </w:r>
          </w:p>
        </w:tc>
        <w:tc>
          <w:tcPr>
            <w:tcW w:type="dxa" w:w="1881"/>
            <w:shd w:val="clear" w:color="auto" w:fill="FFFFFF"/>
          </w:tcPr>
          <w:p>
            <w:r>
              <w:t>—</w:t>
            </w:r>
          </w:p>
        </w:tc>
      </w:tr>
      <w:tr>
        <w:tc>
          <w:tcPr>
            <w:tcW w:type="dxa" w:w="1881"/>
            <w:shd w:val="clear" w:color="auto" w:fill="E8F5E9"/>
          </w:tcPr>
          <w:p>
            <w:r>
              <w:t>Suscripción Institucional (mensual)</w:t>
            </w:r>
          </w:p>
        </w:tc>
        <w:tc>
          <w:tcPr>
            <w:tcW w:type="dxa" w:w="1881"/>
            <w:shd w:val="clear" w:color="auto" w:fill="E8F5E9"/>
          </w:tcPr>
          <w:p>
            <w:r>
              <w:t>399</w:t>
            </w:r>
          </w:p>
        </w:tc>
        <w:tc>
          <w:tcPr>
            <w:tcW w:type="dxa" w:w="1881"/>
            <w:shd w:val="clear" w:color="auto" w:fill="E8F5E9"/>
          </w:tcPr>
          <w:p>
            <w:r>
              <w:t>—</w:t>
            </w:r>
          </w:p>
        </w:tc>
        <w:tc>
          <w:tcPr>
            <w:tcW w:type="dxa" w:w="1881"/>
            <w:shd w:val="clear" w:color="auto" w:fill="E8F5E9"/>
          </w:tcPr>
          <w:p>
            <w:r>
              <w:t>399</w:t>
            </w:r>
          </w:p>
        </w:tc>
        <w:tc>
          <w:tcPr>
            <w:tcW w:type="dxa" w:w="1881"/>
            <w:shd w:val="clear" w:color="auto" w:fill="E8F5E9"/>
          </w:tcPr>
          <w:p>
            <w:r>
              <w:t>—</w:t>
            </w:r>
          </w:p>
        </w:tc>
      </w:tr>
    </w:tbl>
    <w:p>
      <w:pPr>
        <w:pStyle w:val="Ttulo3"/>
      </w:pPr>
      <w:r>
        <w:t>Proyección de ventas (años 1 a 3)</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tc>
          <w:tcPr>
            <w:tcW w:type="dxa" w:w="2351"/>
            <w:shd w:val="clear" w:color="auto" w:fill="006B3F"/>
          </w:tcPr>
          <w:p>
            <w:r>
              <w:rPr>
                <w:b/>
                <w:color w:val="FFFFFF"/>
              </w:rPr>
              <w:t>Concepto</w:t>
            </w:r>
          </w:p>
        </w:tc>
        <w:tc>
          <w:tcPr>
            <w:tcW w:type="dxa" w:w="2351"/>
            <w:shd w:val="clear" w:color="auto" w:fill="006B3F"/>
          </w:tcPr>
          <w:p>
            <w:r>
              <w:rPr>
                <w:b/>
                <w:color w:val="FFFFFF"/>
              </w:rPr>
              <w:t>Año 1</w:t>
            </w:r>
          </w:p>
        </w:tc>
        <w:tc>
          <w:tcPr>
            <w:tcW w:type="dxa" w:w="2351"/>
            <w:shd w:val="clear" w:color="auto" w:fill="006B3F"/>
          </w:tcPr>
          <w:p>
            <w:r>
              <w:rPr>
                <w:b/>
                <w:color w:val="FFFFFF"/>
              </w:rPr>
              <w:t>Año 2</w:t>
            </w:r>
          </w:p>
        </w:tc>
        <w:tc>
          <w:tcPr>
            <w:tcW w:type="dxa" w:w="2351"/>
            <w:shd w:val="clear" w:color="auto" w:fill="006B3F"/>
          </w:tcPr>
          <w:p>
            <w:r>
              <w:rPr>
                <w:b/>
                <w:color w:val="FFFFFF"/>
              </w:rPr>
              <w:t>Año 3</w:t>
            </w:r>
          </w:p>
        </w:tc>
      </w:tr>
      <w:tr>
        <w:tc>
          <w:tcPr>
            <w:tcW w:type="dxa" w:w="2351"/>
            <w:shd w:val="clear" w:color="auto" w:fill="E8F5E9"/>
          </w:tcPr>
          <w:p>
            <w:r>
              <w:t>Nodos vendidos</w:t>
            </w:r>
          </w:p>
        </w:tc>
        <w:tc>
          <w:tcPr>
            <w:tcW w:type="dxa" w:w="2351"/>
            <w:shd w:val="clear" w:color="auto" w:fill="E8F5E9"/>
          </w:tcPr>
          <w:p>
            <w:r>
              <w:t>6</w:t>
            </w:r>
          </w:p>
        </w:tc>
        <w:tc>
          <w:tcPr>
            <w:tcW w:type="dxa" w:w="2351"/>
            <w:shd w:val="clear" w:color="auto" w:fill="E8F5E9"/>
          </w:tcPr>
          <w:p>
            <w:r>
              <w:t>15</w:t>
            </w:r>
          </w:p>
        </w:tc>
        <w:tc>
          <w:tcPr>
            <w:tcW w:type="dxa" w:w="2351"/>
            <w:shd w:val="clear" w:color="auto" w:fill="E8F5E9"/>
          </w:tcPr>
          <w:p>
            <w:r>
              <w:t>30</w:t>
            </w:r>
          </w:p>
        </w:tc>
      </w:tr>
      <w:tr>
        <w:tc>
          <w:tcPr>
            <w:tcW w:type="dxa" w:w="2351"/>
            <w:shd w:val="clear" w:color="auto" w:fill="FFFFFF"/>
          </w:tcPr>
          <w:p>
            <w:r>
              <w:t>Instalaciones realizadas</w:t>
            </w:r>
          </w:p>
        </w:tc>
        <w:tc>
          <w:tcPr>
            <w:tcW w:type="dxa" w:w="2351"/>
            <w:shd w:val="clear" w:color="auto" w:fill="FFFFFF"/>
          </w:tcPr>
          <w:p>
            <w:r>
              <w:t>6</w:t>
            </w:r>
          </w:p>
        </w:tc>
        <w:tc>
          <w:tcPr>
            <w:tcW w:type="dxa" w:w="2351"/>
            <w:shd w:val="clear" w:color="auto" w:fill="FFFFFF"/>
          </w:tcPr>
          <w:p>
            <w:r>
              <w:t>15</w:t>
            </w:r>
          </w:p>
        </w:tc>
        <w:tc>
          <w:tcPr>
            <w:tcW w:type="dxa" w:w="2351"/>
            <w:shd w:val="clear" w:color="auto" w:fill="FFFFFF"/>
          </w:tcPr>
          <w:p>
            <w:r>
              <w:t>30</w:t>
            </w:r>
          </w:p>
        </w:tc>
      </w:tr>
      <w:tr>
        <w:tc>
          <w:tcPr>
            <w:tcW w:type="dxa" w:w="2351"/>
            <w:shd w:val="clear" w:color="auto" w:fill="E8F5E9"/>
          </w:tcPr>
          <w:p>
            <w:r>
              <w:t>Suscripciones Básico activas</w:t>
            </w:r>
          </w:p>
        </w:tc>
        <w:tc>
          <w:tcPr>
            <w:tcW w:type="dxa" w:w="2351"/>
            <w:shd w:val="clear" w:color="auto" w:fill="E8F5E9"/>
          </w:tcPr>
          <w:p>
            <w:r>
              <w:t>0</w:t>
            </w:r>
          </w:p>
        </w:tc>
        <w:tc>
          <w:tcPr>
            <w:tcW w:type="dxa" w:w="2351"/>
            <w:shd w:val="clear" w:color="auto" w:fill="E8F5E9"/>
          </w:tcPr>
          <w:p>
            <w:r>
              <w:t>5</w:t>
            </w:r>
          </w:p>
        </w:tc>
        <w:tc>
          <w:tcPr>
            <w:tcW w:type="dxa" w:w="2351"/>
            <w:shd w:val="clear" w:color="auto" w:fill="E8F5E9"/>
          </w:tcPr>
          <w:p>
            <w:r>
              <w:t>15</w:t>
            </w:r>
          </w:p>
        </w:tc>
      </w:tr>
      <w:tr>
        <w:tc>
          <w:tcPr>
            <w:tcW w:type="dxa" w:w="2351"/>
            <w:shd w:val="clear" w:color="auto" w:fill="FFFFFF"/>
          </w:tcPr>
          <w:p>
            <w:r>
              <w:t>Suscripciones Profesional activas</w:t>
            </w:r>
          </w:p>
        </w:tc>
        <w:tc>
          <w:tcPr>
            <w:tcW w:type="dxa" w:w="2351"/>
            <w:shd w:val="clear" w:color="auto" w:fill="FFFFFF"/>
          </w:tcPr>
          <w:p>
            <w:r>
              <w:t>2</w:t>
            </w:r>
          </w:p>
        </w:tc>
        <w:tc>
          <w:tcPr>
            <w:tcW w:type="dxa" w:w="2351"/>
            <w:shd w:val="clear" w:color="auto" w:fill="FFFFFF"/>
          </w:tcPr>
          <w:p>
            <w:r>
              <w:t>5</w:t>
            </w:r>
          </w:p>
        </w:tc>
        <w:tc>
          <w:tcPr>
            <w:tcW w:type="dxa" w:w="2351"/>
            <w:shd w:val="clear" w:color="auto" w:fill="FFFFFF"/>
          </w:tcPr>
          <w:p>
            <w:r>
              <w:t>10</w:t>
            </w:r>
          </w:p>
        </w:tc>
      </w:tr>
      <w:tr>
        <w:tc>
          <w:tcPr>
            <w:tcW w:type="dxa" w:w="2351"/>
            <w:shd w:val="clear" w:color="auto" w:fill="E8F5E9"/>
          </w:tcPr>
          <w:p>
            <w:r>
              <w:t>Suscripciones Institucional activas</w:t>
            </w:r>
          </w:p>
        </w:tc>
        <w:tc>
          <w:tcPr>
            <w:tcW w:type="dxa" w:w="2351"/>
            <w:shd w:val="clear" w:color="auto" w:fill="E8F5E9"/>
          </w:tcPr>
          <w:p>
            <w:r>
              <w:t>0</w:t>
            </w:r>
          </w:p>
        </w:tc>
        <w:tc>
          <w:tcPr>
            <w:tcW w:type="dxa" w:w="2351"/>
            <w:shd w:val="clear" w:color="auto" w:fill="E8F5E9"/>
          </w:tcPr>
          <w:p>
            <w:r>
              <w:t>1</w:t>
            </w:r>
          </w:p>
        </w:tc>
        <w:tc>
          <w:tcPr>
            <w:tcW w:type="dxa" w:w="2351"/>
            <w:shd w:val="clear" w:color="auto" w:fill="E8F5E9"/>
          </w:tcPr>
          <w:p>
            <w:r>
              <w:t>2</w:t>
            </w:r>
          </w:p>
        </w:tc>
      </w:tr>
    </w:tbl>
    <w:p>
      <w:pPr>
        <w:pStyle w:val="Ttulo3"/>
      </w:pPr>
      <w:r>
        <w:t>Estado de resultados proyectado (B/.)</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tc>
          <w:tcPr>
            <w:tcW w:type="dxa" w:w="2351"/>
            <w:shd w:val="clear" w:color="auto" w:fill="006B3F"/>
          </w:tcPr>
          <w:p>
            <w:r>
              <w:rPr>
                <w:b/>
                <w:color w:val="FFFFFF"/>
              </w:rPr>
              <w:t>Concepto</w:t>
            </w:r>
          </w:p>
        </w:tc>
        <w:tc>
          <w:tcPr>
            <w:tcW w:type="dxa" w:w="2351"/>
            <w:shd w:val="clear" w:color="auto" w:fill="006B3F"/>
          </w:tcPr>
          <w:p>
            <w:r>
              <w:rPr>
                <w:b/>
                <w:color w:val="FFFFFF"/>
              </w:rPr>
              <w:t>Año 1</w:t>
            </w:r>
          </w:p>
        </w:tc>
        <w:tc>
          <w:tcPr>
            <w:tcW w:type="dxa" w:w="2351"/>
            <w:shd w:val="clear" w:color="auto" w:fill="006B3F"/>
          </w:tcPr>
          <w:p>
            <w:r>
              <w:rPr>
                <w:b/>
                <w:color w:val="FFFFFF"/>
              </w:rPr>
              <w:t>Año 2</w:t>
            </w:r>
          </w:p>
        </w:tc>
        <w:tc>
          <w:tcPr>
            <w:tcW w:type="dxa" w:w="2351"/>
            <w:shd w:val="clear" w:color="auto" w:fill="006B3F"/>
          </w:tcPr>
          <w:p>
            <w:r>
              <w:rPr>
                <w:b/>
                <w:color w:val="FFFFFF"/>
              </w:rPr>
              <w:t>Año 3</w:t>
            </w:r>
          </w:p>
        </w:tc>
      </w:tr>
      <w:tr>
        <w:tc>
          <w:tcPr>
            <w:tcW w:type="dxa" w:w="2351"/>
            <w:shd w:val="clear" w:color="auto" w:fill="E8F5E9"/>
          </w:tcPr>
          <w:p>
            <w:r>
              <w:t>Ingresos por equipos</w:t>
            </w:r>
          </w:p>
        </w:tc>
        <w:tc>
          <w:tcPr>
            <w:tcW w:type="dxa" w:w="2351"/>
            <w:shd w:val="clear" w:color="auto" w:fill="E8F5E9"/>
          </w:tcPr>
          <w:p>
            <w:r>
              <w:t>7,200</w:t>
            </w:r>
          </w:p>
        </w:tc>
        <w:tc>
          <w:tcPr>
            <w:tcW w:type="dxa" w:w="2351"/>
            <w:shd w:val="clear" w:color="auto" w:fill="E8F5E9"/>
          </w:tcPr>
          <w:p>
            <w:r>
              <w:t>18,000</w:t>
            </w:r>
          </w:p>
        </w:tc>
        <w:tc>
          <w:tcPr>
            <w:tcW w:type="dxa" w:w="2351"/>
            <w:shd w:val="clear" w:color="auto" w:fill="E8F5E9"/>
          </w:tcPr>
          <w:p>
            <w:r>
              <w:t>36,000</w:t>
            </w:r>
          </w:p>
        </w:tc>
      </w:tr>
      <w:tr>
        <w:tc>
          <w:tcPr>
            <w:tcW w:type="dxa" w:w="2351"/>
            <w:shd w:val="clear" w:color="auto" w:fill="FFFFFF"/>
          </w:tcPr>
          <w:p>
            <w:r>
              <w:t>Ingresos por instalación</w:t>
            </w:r>
          </w:p>
        </w:tc>
        <w:tc>
          <w:tcPr>
            <w:tcW w:type="dxa" w:w="2351"/>
            <w:shd w:val="clear" w:color="auto" w:fill="FFFFFF"/>
          </w:tcPr>
          <w:p>
            <w:r>
              <w:t>2,100</w:t>
            </w:r>
          </w:p>
        </w:tc>
        <w:tc>
          <w:tcPr>
            <w:tcW w:type="dxa" w:w="2351"/>
            <w:shd w:val="clear" w:color="auto" w:fill="FFFFFF"/>
          </w:tcPr>
          <w:p>
            <w:r>
              <w:t>5,250</w:t>
            </w:r>
          </w:p>
        </w:tc>
        <w:tc>
          <w:tcPr>
            <w:tcW w:type="dxa" w:w="2351"/>
            <w:shd w:val="clear" w:color="auto" w:fill="FFFFFF"/>
          </w:tcPr>
          <w:p>
            <w:r>
              <w:t>10,500</w:t>
            </w:r>
          </w:p>
        </w:tc>
      </w:tr>
      <w:tr>
        <w:tc>
          <w:tcPr>
            <w:tcW w:type="dxa" w:w="2351"/>
            <w:shd w:val="clear" w:color="auto" w:fill="E8F5E9"/>
          </w:tcPr>
          <w:p>
            <w:r>
              <w:t>Ingresos por suscripciones</w:t>
            </w:r>
          </w:p>
        </w:tc>
        <w:tc>
          <w:tcPr>
            <w:tcW w:type="dxa" w:w="2351"/>
            <w:shd w:val="clear" w:color="auto" w:fill="E8F5E9"/>
          </w:tcPr>
          <w:p>
            <w:r>
              <w:t>3,576</w:t>
            </w:r>
          </w:p>
        </w:tc>
        <w:tc>
          <w:tcPr>
            <w:tcW w:type="dxa" w:w="2351"/>
            <w:shd w:val="clear" w:color="auto" w:fill="E8F5E9"/>
          </w:tcPr>
          <w:p>
            <w:r>
              <w:t>16,668</w:t>
            </w:r>
          </w:p>
        </w:tc>
        <w:tc>
          <w:tcPr>
            <w:tcW w:type="dxa" w:w="2351"/>
            <w:shd w:val="clear" w:color="auto" w:fill="E8F5E9"/>
          </w:tcPr>
          <w:p>
            <w:r>
              <w:t>36,276</w:t>
            </w:r>
          </w:p>
        </w:tc>
      </w:tr>
      <w:tr>
        <w:tc>
          <w:tcPr>
            <w:tcW w:type="dxa" w:w="2351"/>
            <w:shd w:val="clear" w:color="auto" w:fill="BFE3CB"/>
          </w:tcPr>
          <w:p>
            <w:r>
              <w:rPr>
                <w:b/>
                <w:color w:val="0F3D31"/>
              </w:rPr>
              <w:t>Total de ingresos</w:t>
            </w:r>
          </w:p>
        </w:tc>
        <w:tc>
          <w:tcPr>
            <w:tcW w:type="dxa" w:w="2351"/>
            <w:shd w:val="clear" w:color="auto" w:fill="BFE3CB"/>
          </w:tcPr>
          <w:p>
            <w:r>
              <w:rPr>
                <w:b/>
                <w:color w:val="0F3D31"/>
              </w:rPr>
              <w:t>12,876</w:t>
            </w:r>
          </w:p>
        </w:tc>
        <w:tc>
          <w:tcPr>
            <w:tcW w:type="dxa" w:w="2351"/>
            <w:shd w:val="clear" w:color="auto" w:fill="BFE3CB"/>
          </w:tcPr>
          <w:p>
            <w:r>
              <w:rPr>
                <w:b/>
                <w:color w:val="0F3D31"/>
              </w:rPr>
              <w:t>39,918</w:t>
            </w:r>
          </w:p>
        </w:tc>
        <w:tc>
          <w:tcPr>
            <w:tcW w:type="dxa" w:w="2351"/>
            <w:shd w:val="clear" w:color="auto" w:fill="BFE3CB"/>
          </w:tcPr>
          <w:p>
            <w:r>
              <w:rPr>
                <w:b/>
                <w:color w:val="0F3D31"/>
              </w:rPr>
              <w:t>82,776</w:t>
            </w:r>
          </w:p>
        </w:tc>
      </w:tr>
      <w:tr>
        <w:tc>
          <w:tcPr>
            <w:tcW w:type="dxa" w:w="2351"/>
            <w:shd w:val="clear" w:color="auto" w:fill="E8F5E9"/>
          </w:tcPr>
          <w:p>
            <w:r>
              <w:t>Costos de equipos</w:t>
            </w:r>
          </w:p>
        </w:tc>
        <w:tc>
          <w:tcPr>
            <w:tcW w:type="dxa" w:w="2351"/>
            <w:shd w:val="clear" w:color="auto" w:fill="E8F5E9"/>
          </w:tcPr>
          <w:p>
            <w:r>
              <w:t>4,296</w:t>
            </w:r>
          </w:p>
        </w:tc>
        <w:tc>
          <w:tcPr>
            <w:tcW w:type="dxa" w:w="2351"/>
            <w:shd w:val="clear" w:color="auto" w:fill="E8F5E9"/>
          </w:tcPr>
          <w:p>
            <w:r>
              <w:t>10,740</w:t>
            </w:r>
          </w:p>
        </w:tc>
        <w:tc>
          <w:tcPr>
            <w:tcW w:type="dxa" w:w="2351"/>
            <w:shd w:val="clear" w:color="auto" w:fill="E8F5E9"/>
          </w:tcPr>
          <w:p>
            <w:r>
              <w:t>21,480</w:t>
            </w:r>
          </w:p>
        </w:tc>
      </w:tr>
      <w:tr>
        <w:tc>
          <w:tcPr>
            <w:tcW w:type="dxa" w:w="2351"/>
            <w:shd w:val="clear" w:color="auto" w:fill="FFFFFF"/>
          </w:tcPr>
          <w:p>
            <w:r>
              <w:t>Costos de instalación</w:t>
            </w:r>
          </w:p>
        </w:tc>
        <w:tc>
          <w:tcPr>
            <w:tcW w:type="dxa" w:w="2351"/>
            <w:shd w:val="clear" w:color="auto" w:fill="FFFFFF"/>
          </w:tcPr>
          <w:p>
            <w:r>
              <w:t>1,500</w:t>
            </w:r>
          </w:p>
        </w:tc>
        <w:tc>
          <w:tcPr>
            <w:tcW w:type="dxa" w:w="2351"/>
            <w:shd w:val="clear" w:color="auto" w:fill="FFFFFF"/>
          </w:tcPr>
          <w:p>
            <w:r>
              <w:t>3,750</w:t>
            </w:r>
          </w:p>
        </w:tc>
        <w:tc>
          <w:tcPr>
            <w:tcW w:type="dxa" w:w="2351"/>
            <w:shd w:val="clear" w:color="auto" w:fill="FFFFFF"/>
          </w:tcPr>
          <w:p>
            <w:r>
              <w:t>7,500</w:t>
            </w:r>
          </w:p>
        </w:tc>
      </w:tr>
      <w:tr>
        <w:tc>
          <w:tcPr>
            <w:tcW w:type="dxa" w:w="2351"/>
            <w:shd w:val="clear" w:color="auto" w:fill="BFE3CB"/>
          </w:tcPr>
          <w:p>
            <w:r>
              <w:rPr>
                <w:b/>
                <w:color w:val="0F3D31"/>
              </w:rPr>
              <w:t>Utilidad bruta</w:t>
            </w:r>
          </w:p>
        </w:tc>
        <w:tc>
          <w:tcPr>
            <w:tcW w:type="dxa" w:w="2351"/>
            <w:shd w:val="clear" w:color="auto" w:fill="BFE3CB"/>
          </w:tcPr>
          <w:p>
            <w:r>
              <w:rPr>
                <w:b/>
                <w:color w:val="0F3D31"/>
              </w:rPr>
              <w:t>7,080</w:t>
            </w:r>
          </w:p>
        </w:tc>
        <w:tc>
          <w:tcPr>
            <w:tcW w:type="dxa" w:w="2351"/>
            <w:shd w:val="clear" w:color="auto" w:fill="BFE3CB"/>
          </w:tcPr>
          <w:p>
            <w:r>
              <w:rPr>
                <w:b/>
                <w:color w:val="0F3D31"/>
              </w:rPr>
              <w:t>25,428</w:t>
            </w:r>
          </w:p>
        </w:tc>
        <w:tc>
          <w:tcPr>
            <w:tcW w:type="dxa" w:w="2351"/>
            <w:shd w:val="clear" w:color="auto" w:fill="BFE3CB"/>
          </w:tcPr>
          <w:p>
            <w:r>
              <w:rPr>
                <w:b/>
                <w:color w:val="0F3D31"/>
              </w:rPr>
              <w:t>53,796</w:t>
            </w:r>
          </w:p>
        </w:tc>
      </w:tr>
      <w:tr>
        <w:tc>
          <w:tcPr>
            <w:tcW w:type="dxa" w:w="2351"/>
            <w:shd w:val="clear" w:color="auto" w:fill="FFFFFF"/>
          </w:tcPr>
          <w:p>
            <w:r>
              <w:t>Costos fijos (B/. 350 x 12)</w:t>
            </w:r>
          </w:p>
        </w:tc>
        <w:tc>
          <w:tcPr>
            <w:tcW w:type="dxa" w:w="2351"/>
            <w:shd w:val="clear" w:color="auto" w:fill="FFFFFF"/>
          </w:tcPr>
          <w:p>
            <w:r>
              <w:t>4,200</w:t>
            </w:r>
          </w:p>
        </w:tc>
        <w:tc>
          <w:tcPr>
            <w:tcW w:type="dxa" w:w="2351"/>
            <w:shd w:val="clear" w:color="auto" w:fill="FFFFFF"/>
          </w:tcPr>
          <w:p>
            <w:r>
              <w:t>4,200</w:t>
            </w:r>
          </w:p>
        </w:tc>
        <w:tc>
          <w:tcPr>
            <w:tcW w:type="dxa" w:w="2351"/>
            <w:shd w:val="clear" w:color="auto" w:fill="FFFFFF"/>
          </w:tcPr>
          <w:p>
            <w:r>
              <w:t>4,200</w:t>
            </w:r>
          </w:p>
        </w:tc>
      </w:tr>
      <w:tr>
        <w:tc>
          <w:tcPr>
            <w:tcW w:type="dxa" w:w="2351"/>
            <w:shd w:val="clear" w:color="auto" w:fill="BFE3CB"/>
          </w:tcPr>
          <w:p>
            <w:r>
              <w:rPr>
                <w:b/>
                <w:color w:val="0F3D31"/>
              </w:rPr>
              <w:t>Utilidad antes de impuestos</w:t>
            </w:r>
          </w:p>
        </w:tc>
        <w:tc>
          <w:tcPr>
            <w:tcW w:type="dxa" w:w="2351"/>
            <w:shd w:val="clear" w:color="auto" w:fill="BFE3CB"/>
          </w:tcPr>
          <w:p>
            <w:r>
              <w:rPr>
                <w:b/>
                <w:color w:val="0F3D31"/>
              </w:rPr>
              <w:t>2,880</w:t>
            </w:r>
          </w:p>
        </w:tc>
        <w:tc>
          <w:tcPr>
            <w:tcW w:type="dxa" w:w="2351"/>
            <w:shd w:val="clear" w:color="auto" w:fill="BFE3CB"/>
          </w:tcPr>
          <w:p>
            <w:r>
              <w:rPr>
                <w:b/>
                <w:color w:val="0F3D31"/>
              </w:rPr>
              <w:t>21,228</w:t>
            </w:r>
          </w:p>
        </w:tc>
        <w:tc>
          <w:tcPr>
            <w:tcW w:type="dxa" w:w="2351"/>
            <w:shd w:val="clear" w:color="auto" w:fill="BFE3CB"/>
          </w:tcPr>
          <w:p>
            <w:r>
              <w:rPr>
                <w:b/>
                <w:color w:val="0F3D31"/>
              </w:rPr>
              <w:t>49,596</w:t>
            </w:r>
          </w:p>
        </w:tc>
      </w:tr>
    </w:tbl>
    <w:p>
      <w:pPr>
        <w:pStyle w:val="Ttulo3"/>
      </w:pPr>
      <w:r>
        <w:t>Flujo de caja proyectado (B/.)</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1881"/>
        <w:gridCol w:w="1881"/>
        <w:gridCol w:w="1881"/>
        <w:gridCol w:w="1881"/>
        <w:gridCol w:w="1881"/>
      </w:tblGrid>
      <w:tr>
        <w:tc>
          <w:tcPr>
            <w:tcW w:type="dxa" w:w="1881"/>
            <w:shd w:val="clear" w:color="auto" w:fill="006B3F"/>
          </w:tcPr>
          <w:p>
            <w:r>
              <w:rPr>
                <w:b/>
                <w:color w:val="FFFFFF"/>
              </w:rPr>
              <w:t>Concepto</w:t>
            </w:r>
          </w:p>
        </w:tc>
        <w:tc>
          <w:tcPr>
            <w:tcW w:type="dxa" w:w="1881"/>
            <w:shd w:val="clear" w:color="auto" w:fill="006B3F"/>
          </w:tcPr>
          <w:p>
            <w:r>
              <w:rPr>
                <w:b/>
                <w:color w:val="FFFFFF"/>
              </w:rPr>
              <w:t>Año 0</w:t>
            </w:r>
          </w:p>
        </w:tc>
        <w:tc>
          <w:tcPr>
            <w:tcW w:type="dxa" w:w="1881"/>
            <w:shd w:val="clear" w:color="auto" w:fill="006B3F"/>
          </w:tcPr>
          <w:p>
            <w:r>
              <w:rPr>
                <w:b/>
                <w:color w:val="FFFFFF"/>
              </w:rPr>
              <w:t>Año 1</w:t>
            </w:r>
          </w:p>
        </w:tc>
        <w:tc>
          <w:tcPr>
            <w:tcW w:type="dxa" w:w="1881"/>
            <w:shd w:val="clear" w:color="auto" w:fill="006B3F"/>
          </w:tcPr>
          <w:p>
            <w:r>
              <w:rPr>
                <w:b/>
                <w:color w:val="FFFFFF"/>
              </w:rPr>
              <w:t>Año 2</w:t>
            </w:r>
          </w:p>
        </w:tc>
        <w:tc>
          <w:tcPr>
            <w:tcW w:type="dxa" w:w="1881"/>
            <w:shd w:val="clear" w:color="auto" w:fill="006B3F"/>
          </w:tcPr>
          <w:p>
            <w:r>
              <w:rPr>
                <w:b/>
                <w:color w:val="FFFFFF"/>
              </w:rPr>
              <w:t>Año 3</w:t>
            </w:r>
          </w:p>
        </w:tc>
      </w:tr>
      <w:tr>
        <w:tc>
          <w:tcPr>
            <w:tcW w:type="dxa" w:w="1881"/>
            <w:shd w:val="clear" w:color="auto" w:fill="E8F5E9"/>
          </w:tcPr>
          <w:p>
            <w:r>
              <w:t>Inversión inicial (prototipo)</w:t>
            </w:r>
          </w:p>
        </w:tc>
        <w:tc>
          <w:tcPr>
            <w:tcW w:type="dxa" w:w="1881"/>
            <w:shd w:val="clear" w:color="auto" w:fill="E8F5E9"/>
          </w:tcPr>
          <w:p>
            <w:r>
              <w:t>-4,004</w:t>
            </w:r>
          </w:p>
        </w:tc>
        <w:tc>
          <w:tcPr>
            <w:tcW w:type="dxa" w:w="1881"/>
            <w:shd w:val="clear" w:color="auto" w:fill="E8F5E9"/>
          </w:tcPr>
          <w:p>
            <w:r>
              <w:t>—</w:t>
            </w:r>
          </w:p>
        </w:tc>
        <w:tc>
          <w:tcPr>
            <w:tcW w:type="dxa" w:w="1881"/>
            <w:shd w:val="clear" w:color="auto" w:fill="E8F5E9"/>
          </w:tcPr>
          <w:p>
            <w:r>
              <w:t>—</w:t>
            </w:r>
          </w:p>
        </w:tc>
        <w:tc>
          <w:tcPr>
            <w:tcW w:type="dxa" w:w="1881"/>
            <w:shd w:val="clear" w:color="auto" w:fill="E8F5E9"/>
          </w:tcPr>
          <w:p>
            <w:r>
              <w:t>—</w:t>
            </w:r>
          </w:p>
        </w:tc>
      </w:tr>
      <w:tr>
        <w:tc>
          <w:tcPr>
            <w:tcW w:type="dxa" w:w="1881"/>
            <w:shd w:val="clear" w:color="auto" w:fill="FFFFFF"/>
          </w:tcPr>
          <w:p>
            <w:r>
              <w:t>Flujo operativo</w:t>
            </w:r>
          </w:p>
        </w:tc>
        <w:tc>
          <w:tcPr>
            <w:tcW w:type="dxa" w:w="1881"/>
            <w:shd w:val="clear" w:color="auto" w:fill="FFFFFF"/>
          </w:tcPr>
          <w:p>
            <w:r>
              <w:t>—</w:t>
            </w:r>
          </w:p>
        </w:tc>
        <w:tc>
          <w:tcPr>
            <w:tcW w:type="dxa" w:w="1881"/>
            <w:shd w:val="clear" w:color="auto" w:fill="FFFFFF"/>
          </w:tcPr>
          <w:p>
            <w:r>
              <w:t>2,880</w:t>
            </w:r>
          </w:p>
        </w:tc>
        <w:tc>
          <w:tcPr>
            <w:tcW w:type="dxa" w:w="1881"/>
            <w:shd w:val="clear" w:color="auto" w:fill="FFFFFF"/>
          </w:tcPr>
          <w:p>
            <w:r>
              <w:t>21,228</w:t>
            </w:r>
          </w:p>
        </w:tc>
        <w:tc>
          <w:tcPr>
            <w:tcW w:type="dxa" w:w="1881"/>
            <w:shd w:val="clear" w:color="auto" w:fill="FFFFFF"/>
          </w:tcPr>
          <w:p>
            <w:r>
              <w:t>49,596</w:t>
            </w:r>
          </w:p>
        </w:tc>
      </w:tr>
      <w:tr>
        <w:tc>
          <w:tcPr>
            <w:tcW w:type="dxa" w:w="1881"/>
            <w:shd w:val="clear" w:color="auto" w:fill="E8F5E9"/>
          </w:tcPr>
          <w:p>
            <w:r>
              <w:t>Flujo neto</w:t>
            </w:r>
          </w:p>
        </w:tc>
        <w:tc>
          <w:tcPr>
            <w:tcW w:type="dxa" w:w="1881"/>
            <w:shd w:val="clear" w:color="auto" w:fill="E8F5E9"/>
          </w:tcPr>
          <w:p>
            <w:r>
              <w:t>-4,004</w:t>
            </w:r>
          </w:p>
        </w:tc>
        <w:tc>
          <w:tcPr>
            <w:tcW w:type="dxa" w:w="1881"/>
            <w:shd w:val="clear" w:color="auto" w:fill="E8F5E9"/>
          </w:tcPr>
          <w:p>
            <w:r>
              <w:t>2,880</w:t>
            </w:r>
          </w:p>
        </w:tc>
        <w:tc>
          <w:tcPr>
            <w:tcW w:type="dxa" w:w="1881"/>
            <w:shd w:val="clear" w:color="auto" w:fill="E8F5E9"/>
          </w:tcPr>
          <w:p>
            <w:r>
              <w:t>21,228</w:t>
            </w:r>
          </w:p>
        </w:tc>
        <w:tc>
          <w:tcPr>
            <w:tcW w:type="dxa" w:w="1881"/>
            <w:shd w:val="clear" w:color="auto" w:fill="E8F5E9"/>
          </w:tcPr>
          <w:p>
            <w:r>
              <w:t>49,596</w:t>
            </w:r>
          </w:p>
        </w:tc>
      </w:tr>
      <w:tr>
        <w:tc>
          <w:tcPr>
            <w:tcW w:type="dxa" w:w="1881"/>
            <w:shd w:val="clear" w:color="auto" w:fill="FFFFFF"/>
          </w:tcPr>
          <w:p>
            <w:r>
              <w:t>Flujo acumulado</w:t>
            </w:r>
          </w:p>
        </w:tc>
        <w:tc>
          <w:tcPr>
            <w:tcW w:type="dxa" w:w="1881"/>
            <w:shd w:val="clear" w:color="auto" w:fill="FFFFFF"/>
          </w:tcPr>
          <w:p>
            <w:r>
              <w:t>-4,004</w:t>
            </w:r>
          </w:p>
        </w:tc>
        <w:tc>
          <w:tcPr>
            <w:tcW w:type="dxa" w:w="1881"/>
            <w:shd w:val="clear" w:color="auto" w:fill="FFFFFF"/>
          </w:tcPr>
          <w:p>
            <w:r>
              <w:t>-1,124</w:t>
            </w:r>
          </w:p>
        </w:tc>
        <w:tc>
          <w:tcPr>
            <w:tcW w:type="dxa" w:w="1881"/>
            <w:shd w:val="clear" w:color="auto" w:fill="FFFFFF"/>
          </w:tcPr>
          <w:p>
            <w:r>
              <w:t>20,104</w:t>
            </w:r>
          </w:p>
        </w:tc>
        <w:tc>
          <w:tcPr>
            <w:tcW w:type="dxa" w:w="1881"/>
            <w:shd w:val="clear" w:color="auto" w:fill="FFFFFF"/>
          </w:tcPr>
          <w:p>
            <w:r>
              <w:t>69,700</w:t>
            </w:r>
          </w:p>
        </w:tc>
      </w:tr>
    </w:tbl>
    <w:p>
      <w:pPr>
        <w:pStyle w:val="Ttulo3"/>
      </w:pPr>
      <w:r>
        <w:t>Punto de equilibrio</w:t>
      </w:r>
    </w:p>
    <w:p>
      <w:pPr/>
      <w:r>
        <w:t>Con costos fijos anuales de B/. 4,200 y un margen de contribución de B/. 584 por nodo vendido (venta más instalación), el punto de equilibrio se alcanza con 8 nodos al año si no existieran suscripciones. Con dos suscripciones Profesional (B/. 1,788 cada una al año) el punto de equilibrio baja a 2 nodos y 2 suscripciones. La inversión inicial de B/. 4,004 se recupera entre el primer y el segundo año con el escenario proyectado.</w:t>
      </w:r>
    </w:p>
    <w:p>
      <w:pPr/>
      <w:r>
        <w:t>Las cifras de esta sección son el resultado del modelo económico elaborado con los precios de referencia de proveedores consultados en septiembre de 2026 y con los impuestos aplicables vigentes.</w:t>
      </w:r>
    </w:p>
    <w:p w14:paraId="409E658F" w14:textId="5D5BF46E" w:rsidR="00FC17EC" w:rsidRPr="00E462C9" w:rsidRDefault="00341063" w:rsidP="00735955">
      <w:pPr>
        <w:pStyle w:val="Ttulo2"/>
        <w:numPr>
          <w:ilvl w:val="1"/>
          <w:numId w:val="22"/>
        </w:numPr>
        <w:spacing w:line="360" w:lineRule="auto"/>
        <w:ind w:left="360"/>
        <w:jc w:val="both"/>
        <w:rPr>
          <w:rFonts w:cs="Arial"/>
          <w:szCs w:val="24"/>
        </w:rPr>
      </w:pPr>
      <w:bookmarkStart w:id="50" w:name="EchoTOC035"/>
      <w:proofErr w:type="spellStart"/>
      <w:r w:rsidRPr="00E462C9">
        <w:rPr>
          <w:rFonts w:cs="Arial"/>
          <w:szCs w:val="24"/>
        </w:rPr>
        <w:lastRenderedPageBreak/>
        <w:t>Actividades</w:t>
      </w:r>
      <w:proofErr w:type="spellEnd"/>
      <w:r w:rsidRPr="00E462C9">
        <w:rPr>
          <w:rFonts w:cs="Arial"/>
          <w:szCs w:val="24"/>
        </w:rPr>
        <w:t xml:space="preserve"> Clave y </w:t>
      </w:r>
      <w:proofErr w:type="spellStart"/>
      <w:r w:rsidRPr="00E462C9">
        <w:rPr>
          <w:rFonts w:cs="Arial"/>
          <w:szCs w:val="24"/>
        </w:rPr>
        <w:t>Recursos</w:t>
      </w:r>
      <w:proofErr w:type="spellEnd"/>
      <w:bookmarkEnd w:id="50"/>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9071"/>
      </w:tblGrid>
      <w:tr w:rsidR="00FC17EC" w:rsidRPr="00E462C9" w14:paraId="131D45D2" w14:textId="77777777">
        <w:trPr>
          <w:jc w:val="center"/>
        </w:trPr>
        <w:tc>
          <w:tcPr>
            <w:tcW w:w="9071" w:type="dxa"/>
            <w:shd w:val="clear" w:color="auto" w:fill="006B3F"/>
          </w:tcPr>
          <w:p w14:paraId="17AAEB9B" w14:textId="77777777" w:rsidR="00FC17EC" w:rsidRPr="00E462C9" w:rsidRDefault="00341063" w:rsidP="003232A1">
            <w:pPr>
              <w:tabs>
                <w:tab w:val="clear" w:pos="360"/>
              </w:tabs>
              <w:spacing w:line="360" w:lineRule="auto"/>
              <w:ind w:firstLine="0"/>
              <w:jc w:val="both"/>
              <w:rPr>
                <w:rFonts w:ascii="Arial" w:hAnsi="Arial" w:cs="Arial"/>
                <w:sz w:val="24"/>
                <w:szCs w:val="24"/>
              </w:rPr>
            </w:pPr>
            <w:r w:rsidRPr="00E462C9">
              <w:rPr>
                <w:rFonts w:ascii="Arial" w:hAnsi="Arial" w:cs="Arial"/>
                <w:b/>
                <w:color w:val="FFFFFF"/>
                <w:sz w:val="24"/>
                <w:szCs w:val="24"/>
              </w:rPr>
              <w:t>ACTIVIDADES CLAVE DEL NEGOCIO</w:t>
            </w:r>
          </w:p>
        </w:tc>
      </w:tr>
      <w:tr w:rsidR="00FC17EC" w:rsidRPr="00DF57DB" w14:paraId="20E8C3DC" w14:textId="77777777">
        <w:trPr>
          <w:jc w:val="center"/>
        </w:trPr>
        <w:tc>
          <w:tcPr>
            <w:tcW w:w="9071" w:type="dxa"/>
            <w:shd w:val="clear" w:color="auto" w:fill="E8F5E9"/>
          </w:tcPr>
          <w:p w14:paraId="650C38B7"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Investigar necesidades y diseñar configuraciones.</w:t>
            </w:r>
          </w:p>
        </w:tc>
      </w:tr>
      <w:tr w:rsidR="00FC17EC" w:rsidRPr="00DF57DB" w14:paraId="7256A07A" w14:textId="77777777">
        <w:trPr>
          <w:jc w:val="center"/>
        </w:trPr>
        <w:tc>
          <w:tcPr>
            <w:tcW w:w="9071" w:type="dxa"/>
            <w:shd w:val="clear" w:color="auto" w:fill="FFFFFF"/>
          </w:tcPr>
          <w:p w14:paraId="1CAEA0AC"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Comprar, ensamblar, programar y probar nodos.</w:t>
            </w:r>
          </w:p>
        </w:tc>
      </w:tr>
      <w:tr w:rsidR="00FC17EC" w:rsidRPr="00DF57DB" w14:paraId="31F60996" w14:textId="77777777">
        <w:trPr>
          <w:jc w:val="center"/>
        </w:trPr>
        <w:tc>
          <w:tcPr>
            <w:tcW w:w="9071" w:type="dxa"/>
            <w:shd w:val="clear" w:color="auto" w:fill="E8F5E9"/>
          </w:tcPr>
          <w:p w14:paraId="005758CB"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Instalar, conectar y mantener estaciones.</w:t>
            </w:r>
          </w:p>
        </w:tc>
      </w:tr>
      <w:tr w:rsidR="00FC17EC" w:rsidRPr="00DF57DB" w14:paraId="49A9A3EA" w14:textId="77777777">
        <w:trPr>
          <w:jc w:val="center"/>
        </w:trPr>
        <w:tc>
          <w:tcPr>
            <w:tcW w:w="9071" w:type="dxa"/>
            <w:shd w:val="clear" w:color="auto" w:fill="FFFFFF"/>
          </w:tcPr>
          <w:p w14:paraId="46DA8EEB"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Operar la plataforma, proteger datos y mejorar modelos.</w:t>
            </w:r>
          </w:p>
        </w:tc>
      </w:tr>
      <w:tr w:rsidR="00FC17EC" w:rsidRPr="00DF57DB" w14:paraId="47AB8115" w14:textId="77777777">
        <w:trPr>
          <w:jc w:val="center"/>
        </w:trPr>
        <w:tc>
          <w:tcPr>
            <w:tcW w:w="9071" w:type="dxa"/>
            <w:shd w:val="clear" w:color="auto" w:fill="E8F5E9"/>
          </w:tcPr>
          <w:p w14:paraId="0C0219FC"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Capacitar usuarios y documentar alertas.</w:t>
            </w:r>
          </w:p>
        </w:tc>
      </w:tr>
      <w:tr w:rsidR="00FC17EC" w:rsidRPr="00DF57DB" w14:paraId="7437878C" w14:textId="77777777">
        <w:trPr>
          <w:jc w:val="center"/>
        </w:trPr>
        <w:tc>
          <w:tcPr>
            <w:tcW w:w="9071" w:type="dxa"/>
            <w:shd w:val="clear" w:color="auto" w:fill="FFFFFF"/>
          </w:tcPr>
          <w:p w14:paraId="1983E6BC"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Cotizar, vender, administrar contratos y medir satisfacción.</w:t>
            </w:r>
          </w:p>
        </w:tc>
      </w:tr>
    </w:tbl>
    <w:p>
      <w:pPr>
        <w:pStyle w:val="Ttulo2"/>
        <w:pageBreakBefore/>
        <w:jc w:val="left"/>
      </w:pPr>
      <w:r>
        <w:t xml:space="preserve">Modelo Financiero Detallado y Viabilidad</w:t>
      </w:r>
    </w:p>
    <w:p>
      <w:pPr>
        <w:pStyle w:val="Ttulo3"/>
        <w:spacing w:before="100"/>
      </w:pPr>
      <w:r>
        <w:t>Parámetros del escenario base</w:t>
      </w:r>
    </w:p>
    <w:p>
      <w:pPr>
        <w:spacing w:line="360" w:lineRule="auto" w:after="80"/>
        <w:ind w:left="0" w:right="0" w:firstLine="0"/>
        <w:jc w:val="both"/>
      </w:pPr>
      <w:r>
        <w:rPr>
          <w:rFonts w:ascii="Arial" w:hAnsi="Arial"/>
          <w:b w:val="0"/>
          <w:sz w:val="24"/>
        </w:rPr>
        <w:t>Los importes en balboas corresponden al presupuesto de referencia elaborado con precios de proveedores consultados en septiembre de 2026. El mes 1 comienza al aprobarse el piloto. Se considera un aporte de capital de B/. 7,000 al inicio.</w:t>
      </w:r>
    </w:p>
    <w:p>
      <w:pPr>
        <w:spacing w:line="360" w:lineRule="auto" w:after="80"/>
        <w:ind w:left="0" w:right="0" w:firstLine="0"/>
        <w:jc w:val="both"/>
      </w:pPr>
      <w:r>
        <w:rPr>
          <w:rFonts w:ascii="Arial" w:hAnsi="Arial"/>
          <w:b w:val="0"/>
          <w:sz w:val="24"/>
        </w:rPr>
        <w:t>Se reservan tres meses para preparación y validación. Desde el mes 4 se venden e instalan dos nodos al inicio de cada mes, cobrando equipo e instalación al entregar y la suscripción dentro del mismo mes. No se modelan mora, bajas, cuentas por cobrar ni inventario comercial al cierre. Se analiza un retraso de cobro en la sensibilidad.</w:t>
      </w:r>
    </w:p>
    <w:tbl>
      <w:tblPr>
        <w:tblW w:type="auto" w:w="0"/>
        <w:jc w:val="center"/>
        <w:tblLayout w:type="fixed"/>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3096"/>
        <w:gridCol w:w="1584"/>
        <w:gridCol w:w="1512"/>
        <w:gridCol w:w="3211"/>
      </w:tblGrid>
      <w:tr>
        <w:trPr>
          <w:cantSplit/>
          <w:tblHeader/>
        </w:trPr>
        <w:tc>
          <w:tcPr>
            <w:tcW w:type="dxa" w:w="309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Concepto por nodo</w:t>
            </w:r>
          </w:p>
        </w:tc>
        <w:tc>
          <w:tcPr>
            <w:tcW w:type="dxa" w:w="15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Ingreso</w:t>
            </w:r>
          </w:p>
        </w:tc>
        <w:tc>
          <w:tcPr>
            <w:tcW w:type="dxa" w:w="151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Costo</w:t>
            </w:r>
          </w:p>
        </w:tc>
        <w:tc>
          <w:tcPr>
            <w:tcW w:type="dxa" w:w="321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Aporte al margen</w:t>
            </w:r>
          </w:p>
        </w:tc>
      </w:tr>
      <w:tr>
        <w:trPr>
          <w:cantSplit/>
        </w:trPr>
        <w:tc>
          <w:tcPr>
            <w:tcW w:type="dxa" w:w="309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Equipo</w:t>
            </w:r>
          </w:p>
        </w:tc>
        <w:tc>
          <w:tcPr>
            <w:tcW w:type="dxa" w:w="15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950</w:t>
            </w:r>
          </w:p>
        </w:tc>
        <w:tc>
          <w:tcPr>
            <w:tcW w:type="dxa" w:w="151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600</w:t>
            </w:r>
          </w:p>
        </w:tc>
        <w:tc>
          <w:tcPr>
            <w:tcW w:type="dxa" w:w="321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350</w:t>
            </w:r>
          </w:p>
        </w:tc>
      </w:tr>
      <w:tr>
        <w:trPr>
          <w:cantSplit/>
        </w:trPr>
        <w:tc>
          <w:tcPr>
            <w:tcW w:type="dxa" w:w="309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Instalación estándar</w:t>
            </w:r>
          </w:p>
        </w:tc>
        <w:tc>
          <w:tcPr>
            <w:tcW w:type="dxa" w:w="15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150</w:t>
            </w:r>
          </w:p>
        </w:tc>
        <w:tc>
          <w:tcPr>
            <w:tcW w:type="dxa" w:w="151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80</w:t>
            </w:r>
          </w:p>
        </w:tc>
        <w:tc>
          <w:tcPr>
            <w:tcW w:type="dxa" w:w="321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70</w:t>
            </w:r>
          </w:p>
        </w:tc>
      </w:tr>
      <w:tr>
        <w:trPr>
          <w:cantSplit/>
        </w:trPr>
        <w:tc>
          <w:tcPr>
            <w:tcW w:type="dxa" w:w="309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left"/>
            </w:pPr>
            <w:r>
              <w:rPr>
                <w:rFonts w:ascii="Arial" w:hAnsi="Arial"/>
                <w:b/>
                <w:color w:val="0F3D31"/>
                <w:sz w:val="24"/>
              </w:rPr>
              <w:t>Total al entregar</w:t>
            </w:r>
          </w:p>
        </w:tc>
        <w:tc>
          <w:tcPr>
            <w:tcW w:type="dxa" w:w="15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1,100</w:t>
            </w:r>
          </w:p>
        </w:tc>
        <w:tc>
          <w:tcPr>
            <w:tcW w:type="dxa" w:w="151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680</w:t>
            </w:r>
          </w:p>
        </w:tc>
        <w:tc>
          <w:tcPr>
            <w:tcW w:type="dxa" w:w="321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420</w:t>
            </w:r>
          </w:p>
        </w:tc>
      </w:tr>
      <w:tr>
        <w:trPr>
          <w:cantSplit/>
        </w:trPr>
        <w:tc>
          <w:tcPr>
            <w:tcW w:type="dxa" w:w="309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Servicio mensual</w:t>
            </w:r>
          </w:p>
        </w:tc>
        <w:tc>
          <w:tcPr>
            <w:tcW w:type="dxa" w:w="15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60</w:t>
            </w:r>
          </w:p>
        </w:tc>
        <w:tc>
          <w:tcPr>
            <w:tcW w:type="dxa" w:w="151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20</w:t>
            </w:r>
          </w:p>
        </w:tc>
        <w:tc>
          <w:tcPr>
            <w:tcW w:type="dxa" w:w="321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40</w:t>
            </w:r>
          </w:p>
        </w:tc>
      </w:tr>
    </w:tbl>
    <w:p>
      <w:pPr>
        <w:spacing w:line="360" w:lineRule="auto" w:after="80"/>
        <w:ind w:left="0" w:right="0" w:firstLine="0"/>
        <w:jc w:val="both"/>
      </w:pPr>
      <w:r>
        <w:rPr>
          <w:rFonts w:ascii="Arial" w:hAnsi="Arial"/>
          <w:b w:val="0"/>
          <w:sz w:val="24"/>
        </w:rPr>
        <w:t>El margen de contribución inicial es B/. 420 ÷ B/. 1,100 = 38.2%. El del servicio mensual es B/. 40 ÷ B/. 60 = 66.7%. Son márgenes antes de gastos fijos, depreciación y tributos. No equivalen a utilidad neta.</w:t>
      </w:r>
    </w:p>
    <w:p>
      <w:pPr>
        <w:spacing w:line="360" w:lineRule="auto" w:after="80"/>
        <w:ind w:left="0" w:right="0" w:firstLine="0"/>
        <w:jc w:val="both"/>
      </w:pPr>
      <w:r>
        <w:rPr>
          <w:rFonts w:ascii="Arial" w:hAnsi="Arial"/>
          <w:b w:val="0"/>
          <w:sz w:val="24"/>
        </w:rPr>
        <w:t>La proyección se presenta antes de impuesto sobre la renta y sin tributos indirectos. No se supone exención: la forma jurídica, facturación, deducibilidad, cargas laborales y tratamiento fiscal se validaron con asesoría profesional. Cualquier costo no recuperable se incorporó al modelo.</w:t>
      </w:r>
    </w:p>
    <w:p>
      <w:pPr>
        <w:pStyle w:val="Ttulo3"/>
        <w:pageBreakBefore/>
        <w:jc w:val="left"/>
      </w:pPr>
      <w:r>
        <w:t xml:space="preserve">Presupuesto del nodo y servicio</w:t>
      </w:r>
    </w:p>
    <w:tbl>
      <w:tblPr>
        <w:tblW w:type="auto" w:w="0"/>
        <w:jc w:val="center"/>
        <w:tblLayout w:type="fixed"/>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7675"/>
        <w:gridCol w:w="1728"/>
      </w:tblGrid>
      <w:tr>
        <w:trPr>
          <w:cantSplit/>
          <w:tblHeader/>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Componente por nodo base</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B/.</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Controlador, interfaces y almacenamiento</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35</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Sensores de pH, turbidez y temperatura</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165</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Comunicación y antena</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55</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Panel, batería y control de energía</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Carcasa, soporte y conexiones</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70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Ensamble y prueba: 8 horas × B/. 10</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80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Calibración inicial y consumibles</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25</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Flete e imprevistos de adquisición</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70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Costo presupuestado del equipo</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600</w:t>
            </w:r>
          </w:p>
        </w:tc>
      </w:tr>
    </w:tbl>
    <w:p>
      <w:pPr>
        <w:jc w:val="center"/>
      </w:pPr>
      <w:r>
        <w:drawing>
          <wp:inline xmlns:a="http://schemas.openxmlformats.org/drawingml/2006/main" xmlns:pic="http://schemas.openxmlformats.org/drawingml/2006/picture">
            <wp:extent cx="5120640" cy="3828778"/>
            <wp:docPr id="1087690810" name="Picture 1087690810"/>
            <wp:cNvGraphicFramePr>
              <a:graphicFrameLocks noChangeAspect="1"/>
            </wp:cNvGraphicFramePr>
            <a:graphic>
              <a:graphicData uri="http://schemas.openxmlformats.org/drawingml/2006/picture">
                <pic:pic>
                  <pic:nvPicPr>
                    <pic:cNvPr id="0" name="f_nodo.png"/>
                    <pic:cNvPicPr/>
                  </pic:nvPicPr>
                  <pic:blipFill>
                    <a:blip r:embed="rId26"/>
                    <a:stretch>
                      <a:fillRect/>
                    </a:stretch>
                  </pic:blipFill>
                  <pic:spPr>
                    <a:xfrm>
                      <a:off x="0" y="0"/>
                      <a:ext cx="5120640" cy="3828778"/>
                    </a:xfrm>
                    <a:prstGeom prst="rect"/>
                  </pic:spPr>
                </pic:pic>
              </a:graphicData>
            </a:graphic>
          </wp:inline>
        </w:drawing>
      </w:r>
    </w:p>
    <w:p>
      <w:pPr>
        <w:jc w:val="center"/>
      </w:pPr>
      <w:r>
        <w:rPr>
          <w:rFonts w:ascii="Arial" w:hAnsi="Arial"/>
          <w:i/>
          <w:color w:val="555555"/>
          <w:sz w:val="18"/>
        </w:rPr>
        <w:t>Figura. Composición del costo del nodo base (modelo WATER).</w:t>
      </w:r>
    </w:p>
    <w:p>
      <w:pPr>
        <w:spacing w:line="360" w:lineRule="auto" w:after="80"/>
        <w:ind w:left="0" w:right="0" w:firstLine="0"/>
        <w:jc w:val="both"/>
      </w:pPr>
      <w:r>
        <w:rPr>
          <w:rFonts w:ascii="Arial" w:hAnsi="Arial"/>
          <w:b w:val="0"/>
          <w:sz w:val="24"/>
        </w:rPr>
        <w:t>La asignación para sensores corresponde a un conjunto apto para el uso y el régimen de inmersión previsto, con sondas de calidad para agua y calibración documentada.</w:t>
      </w:r>
    </w:p>
    <w:p>
      <w:pPr>
        <w:spacing w:line="360" w:lineRule="auto" w:after="80"/>
        <w:ind w:left="0" w:right="0" w:firstLine="0"/>
        <w:jc w:val="both"/>
      </w:pPr>
      <w:r>
        <w:rPr>
          <w:rFonts w:ascii="Arial" w:hAnsi="Arial"/>
          <w:b w:val="0"/>
          <w:sz w:val="24"/>
        </w:rPr>
        <w:t>La instalación estándar cuesta B/. 80: B/. 40 de trabajo directo y B/. 40 de transporte y fijaciones menores. Obras, acceso difícil y módulos adicionales se cotizarán aparte. El precio de B/. 150 deja B/. 70 de contribución.</w:t>
      </w:r>
    </w:p>
    <w:p>
      <w:pPr>
        <w:spacing w:line="360" w:lineRule="auto" w:after="80"/>
        <w:ind w:left="0" w:right="0" w:firstLine="0"/>
        <w:jc w:val="both"/>
      </w:pPr>
      <w:r>
        <w:rPr>
          <w:rFonts w:ascii="Arial" w:hAnsi="Arial"/>
          <w:b w:val="0"/>
          <w:sz w:val="24"/>
        </w:rPr>
        <w:t>El costo mensual por nodo es B/. 20: B/. 8 de conectividad, B/. 3 de uso variable de plataforma y B/. 9 de mantenimiento y reposiciones menores presupuestadas. No incluye sustituciones mayores. Estas asignaciones se reemplazarán por consumos y costos observados durante el piloto.</w:t>
      </w:r>
    </w:p>
    <w:p>
      <w:pPr>
        <w:pStyle w:val="Ttulo3"/>
        <w:pageBreakBefore/>
        <w:jc w:val="left"/>
      </w:pPr>
      <w:r>
        <w:t xml:space="preserve">Inversión inicial y gastos de operación</w:t>
      </w:r>
    </w:p>
    <w:tbl>
      <w:tblPr>
        <w:tblW w:type="auto" w:w="0"/>
        <w:jc w:val="center"/>
        <w:tblLayout w:type="fixed"/>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7675"/>
        <w:gridCol w:w="1728"/>
      </w:tblGrid>
      <w:tr>
        <w:trPr>
          <w:cantSplit/>
          <w:tblHeader/>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Uso inicial de fondos</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B/.</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Dos nodos de demostración propios a B/. 600</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1,200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Herramientas y equipos de prueba</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600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Activos iniciales</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1,800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Preparación, trámites y capacitación presupuestados</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700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Fondos disponibles para operación después del arranque</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4,500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Capital requerido en el escenario</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7,000</w:t>
            </w:r>
          </w:p>
        </w:tc>
      </w:tr>
    </w:tbl>
    <w:p>
      <w:pPr>
        <w:spacing w:line="360" w:lineRule="auto" w:after="80"/>
        <w:ind w:left="0" w:right="0" w:firstLine="0"/>
        <w:jc w:val="both"/>
      </w:pPr>
      <w:r>
        <w:rPr>
          <w:rFonts w:ascii="Arial" w:hAnsi="Arial"/>
          <w:b w:val="0"/>
          <w:sz w:val="24"/>
        </w:rPr>
        <w:t>Los B/. 700 de preparación se distribuyen en B/. 300 para consultas y trámites, B/. 200 para diseño y capacitación inicial y B/. 200 para materiales de arranque. Son asignaciones de presupuesto, no aranceles oficiales. Se reconocen como gasto del mes 1.</w:t>
      </w:r>
    </w:p>
    <w:tbl>
      <w:tblPr>
        <w:tblW w:type="auto" w:w="0"/>
        <w:jc w:val="center"/>
        <w:tblLayout w:type="fixed"/>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7675"/>
        <w:gridCol w:w="1728"/>
      </w:tblGrid>
      <w:tr>
        <w:trPr>
          <w:cantSplit/>
          <w:tblHeader/>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Gasto fijo mensual</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B/.</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Dedicación parcial del equipo: 80 horas × B/. 10</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800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Infraestructura fija de plataforma y respaldos</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Promoción</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60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Administración y comunicaciones generales</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40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Visitas de prospección y coordinación</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left"/>
            </w:pPr>
            <w:r>
              <w:rPr>
                <w:rFonts w:ascii="Arial" w:hAnsi="Arial"/>
                <w:b/>
                <w:color w:val="0F3D31"/>
                <w:sz w:val="24"/>
              </w:rPr>
              <w:t>Total mensual de caja</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1,100</w:t>
            </w:r>
          </w:p>
        </w:tc>
      </w:tr>
    </w:tbl>
    <w:p>
      <w:pPr>
        <w:spacing w:line="360" w:lineRule="auto" w:after="80"/>
        <w:ind w:left="0" w:right="0" w:firstLine="0"/>
        <w:jc w:val="both"/>
      </w:pPr>
      <w:r>
        <w:rPr>
          <w:rFonts w:ascii="Arial" w:hAnsi="Arial"/>
          <w:b w:val="0"/>
          <w:sz w:val="24"/>
        </w:rPr>
        <w:t>Se deprecian B/. 1,800 de activos en 36 meses, sin valor residual: B/. 50 al mes y B/. 600 al año, como criterio contable. El modelo no incluye alquiler, deuda ni personal a jornada completa. Cambiar estas condiciones obliga a recalcular el punto de equilibrio.</w:t>
      </w:r>
    </w:p>
    <w:p>
      <w:pPr>
        <w:pStyle w:val="Ttulo3"/>
        <w:pageBreakBefore/>
        <w:jc w:val="left"/>
      </w:pPr>
      <w:r>
        <w:t xml:space="preserve">Ventas e ingresos proyectados</w:t>
      </w:r>
    </w:p>
    <w:p>
      <w:pPr>
        <w:spacing w:line="360" w:lineRule="auto" w:after="80"/>
        <w:ind w:left="0" w:right="0" w:firstLine="0"/>
        <w:jc w:val="both"/>
      </w:pPr>
      <w:r>
        <w:rPr>
          <w:rFonts w:ascii="Arial" w:hAnsi="Arial"/>
          <w:b w:val="0"/>
          <w:sz w:val="24"/>
        </w:rPr>
        <w:t>Cada nodo se activa al inicio del mes y paga la mensualidad completa. Los dos nodos de demostración no generan ingresos. La tabla separa ventas nuevas y base de suscripciones; no se contabiliza dos veces la venta del equipo.</w:t>
      </w:r>
    </w:p>
    <w:tbl>
      <w:tblPr>
        <w:tblW w:type="auto" w:w="0"/>
        <w:jc w:val="center"/>
        <w:tblLayout w:type="fixed"/>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691"/>
        <w:gridCol w:w="965"/>
        <w:gridCol w:w="965"/>
        <w:gridCol w:w="2520"/>
        <w:gridCol w:w="1800"/>
        <w:gridCol w:w="2462"/>
      </w:tblGrid>
      <w:tr>
        <w:trPr>
          <w:cantSplit/>
          <w:tblHeader/>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Mes</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Altas</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En uso</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Equipo e instalación</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Servicio</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Total B/.</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1</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2</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0</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0</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3</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4</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2,200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120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2,320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5</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4</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2,200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240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2,440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6</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6</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2,200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360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2,560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7</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8</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2,200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480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2,680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8</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10</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2,200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600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2,800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9</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12</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2,200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720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2,920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10</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14</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2,200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840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3,040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11</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16</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2,200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960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3,160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12</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18</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2,200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1,080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3,280</w:t>
            </w:r>
          </w:p>
        </w:tc>
      </w:tr>
      <w:tr>
        <w:trPr>
          <w:cantSplit/>
        </w:trPr>
        <w:tc>
          <w:tcPr>
            <w:tcW w:type="dxa" w:w="69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left"/>
            </w:pPr>
            <w:r>
              <w:rPr>
                <w:rFonts w:ascii="Arial" w:hAnsi="Arial"/>
                <w:b/>
                <w:color w:val="0F3D31"/>
                <w:sz w:val="24"/>
              </w:rPr>
              <w:t>Total</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18</w:t>
            </w:r>
          </w:p>
        </w:tc>
        <w:tc>
          <w:tcPr>
            <w:tcW w:type="dxa" w:w="9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left"/>
            </w:pPr>
            <w:r>
              <w:rPr>
                <w:rFonts w:ascii="Arial" w:hAnsi="Arial"/>
                <w:b/>
                <w:color w:val="0F3D31"/>
                <w:sz w:val="24"/>
              </w:rPr>
              <w:t>90¹</w:t>
            </w:r>
          </w:p>
        </w:tc>
        <w:tc>
          <w:tcPr>
            <w:tcW w:type="dxa" w:w="25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19,800</w:t>
            </w:r>
          </w:p>
        </w:tc>
        <w:tc>
          <w:tcPr>
            <w:tcW w:type="dxa" w:w="180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5,400</w:t>
            </w:r>
          </w:p>
        </w:tc>
        <w:tc>
          <w:tcPr>
            <w:tcW w:type="dxa" w:w="246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25,200</w:t>
            </w:r>
          </w:p>
        </w:tc>
      </w:tr>
    </w:tbl>
    <w:p>
      <w:pPr>
        <w:jc w:val="center"/>
      </w:pPr>
      <w:r>
        <w:drawing>
          <wp:inline xmlns:a="http://schemas.openxmlformats.org/drawingml/2006/main" xmlns:pic="http://schemas.openxmlformats.org/drawingml/2006/picture">
            <wp:extent cx="5120640" cy="2520419"/>
            <wp:docPr id="1087690811" name="Picture 1087690811"/>
            <wp:cNvGraphicFramePr>
              <a:graphicFrameLocks noChangeAspect="1"/>
            </wp:cNvGraphicFramePr>
            <a:graphic>
              <a:graphicData uri="http://schemas.openxmlformats.org/drawingml/2006/picture">
                <pic:pic>
                  <pic:nvPicPr>
                    <pic:cNvPr id="0" name="f_ingresos.png"/>
                    <pic:cNvPicPr/>
                  </pic:nvPicPr>
                  <pic:blipFill>
                    <a:blip r:embed="rId27"/>
                    <a:stretch>
                      <a:fillRect/>
                    </a:stretch>
                  </pic:blipFill>
                  <pic:spPr>
                    <a:xfrm>
                      <a:off x="0" y="0"/>
                      <a:ext cx="5120640" cy="2520419"/>
                    </a:xfrm>
                    <a:prstGeom prst="rect"/>
                  </pic:spPr>
                </pic:pic>
              </a:graphicData>
            </a:graphic>
          </wp:inline>
        </w:drawing>
      </w:r>
    </w:p>
    <w:p>
      <w:pPr>
        <w:jc w:val="center"/>
      </w:pPr>
      <w:r>
        <w:rPr>
          <w:rFonts w:ascii="Arial" w:hAnsi="Arial"/>
          <w:i/>
          <w:color w:val="555555"/>
          <w:sz w:val="18"/>
        </w:rPr>
        <w:t>Figura. Composición de los ingresos mensuales del escenario base.</w:t>
      </w:r>
    </w:p>
    <w:p>
      <w:pPr>
        <w:spacing w:line="360" w:lineRule="auto" w:after="80"/>
        <w:ind w:left="0" w:right="0" w:firstLine="0"/>
        <w:jc w:val="both"/>
      </w:pPr>
      <w:r>
        <w:rPr>
          <w:rFonts w:ascii="Arial" w:hAnsi="Arial"/>
          <w:b w:val="0"/>
          <w:sz w:val="24"/>
        </w:rPr>
        <w:t>¹ La suma de activos mensuales es 90 nodo-meses; no son 90 equipos. Al mes 12 hay 18 nodos comerciales activos. Los B/. 19,800 se componen de B/. 17,100 por equipos y B/. 2,700 por instalaciones.</w:t>
      </w:r>
    </w:p>
    <w:p>
      <w:pPr>
        <w:spacing w:line="360" w:lineRule="auto" w:after="80"/>
        <w:ind w:left="0" w:right="0" w:firstLine="0"/>
        <w:jc w:val="both"/>
      </w:pPr>
      <w:r>
        <w:rPr>
          <w:rFonts w:ascii="Arial" w:hAnsi="Arial"/>
          <w:b w:val="0"/>
          <w:sz w:val="24"/>
        </w:rPr>
        <w:t>El ingreso mensual por suscripciones al cierre sería B/. 1,080. La continuidad de ese ingreso depende de renovación, utilidad y capacidad de mantenimiento; la proyección no acredita ventas ni compromisos actuales.</w:t>
      </w:r>
    </w:p>
    <w:p>
      <w:pPr>
        <w:pStyle w:val="Ttulo3"/>
        <w:pageBreakBefore/>
        <w:jc w:val="left"/>
      </w:pPr>
      <w:r>
        <w:t xml:space="preserve">Flujo de caja mensual</w:t>
      </w:r>
    </w:p>
    <w:p>
      <w:pPr>
        <w:spacing w:line="360" w:lineRule="auto" w:after="80"/>
        <w:ind w:left="0" w:right="0" w:firstLine="0"/>
        <w:jc w:val="both"/>
      </w:pPr>
      <w:r>
        <w:rPr>
          <w:rFonts w:ascii="Arial" w:hAnsi="Arial"/>
          <w:b w:val="0"/>
          <w:sz w:val="24"/>
        </w:rPr>
        <w:t>El aporte de B/. 7,000 ingresa antes del mes 1. En ese mes salen B/. 1,800 de activos y B/. 700 de preparación. Los demás egresos incluyen costo directo y B/. 1,100 mensuales de gastos fijos. La depreciación no es una salida de caja.</w:t>
      </w:r>
    </w:p>
    <w:tbl>
      <w:tblPr>
        <w:tblW w:type="auto" w:w="0"/>
        <w:jc w:val="center"/>
        <w:tblLayout w:type="fixed"/>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720"/>
        <w:gridCol w:w="1944"/>
        <w:gridCol w:w="1944"/>
        <w:gridCol w:w="2347"/>
        <w:gridCol w:w="2448"/>
      </w:tblGrid>
      <w:tr>
        <w:trPr>
          <w:cantSplit/>
          <w:tblHeader/>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Mes</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Entradas</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Salidas</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Flujo neto</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Caja final</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1</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3,600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-3,600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3,400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2</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1,100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-1,100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2,300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3</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1,100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-1,100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1,200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4</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2,320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2,500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-180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1,020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5</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2,440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2,540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-100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920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6</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2,560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2,580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900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7</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2,680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2,620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60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960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8</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2,800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2,660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140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1,100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9</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2,920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2,700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220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1,320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10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3,040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2,740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300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1,620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11</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3,160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2,780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380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2,000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12</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3,280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2,820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460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2,460</w:t>
            </w:r>
          </w:p>
        </w:tc>
      </w:tr>
      <w:tr>
        <w:trPr>
          <w:cantSplit/>
        </w:trPr>
        <w:tc>
          <w:tcPr>
            <w:tcW w:type="dxa" w:w="72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left"/>
            </w:pPr>
            <w:r>
              <w:rPr>
                <w:rFonts w:ascii="Arial" w:hAnsi="Arial"/>
                <w:b/>
                <w:color w:val="0F3D31"/>
                <w:sz w:val="24"/>
              </w:rPr>
              <w:t>Total</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25,200</w:t>
            </w:r>
          </w:p>
        </w:tc>
        <w:tc>
          <w:tcPr>
            <w:tcW w:type="dxa" w:w="194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29,740</w:t>
            </w:r>
          </w:p>
        </w:tc>
        <w:tc>
          <w:tcPr>
            <w:tcW w:type="dxa" w:w="234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-4,540</w:t>
            </w:r>
          </w:p>
        </w:tc>
        <w:tc>
          <w:tcPr>
            <w:tcW w:type="dxa" w:w="244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2,460</w:t>
            </w:r>
          </w:p>
        </w:tc>
      </w:tr>
    </w:tbl>
    <w:p>
      <w:pPr>
        <w:jc w:val="center"/>
      </w:pPr>
      <w:r>
        <w:drawing>
          <wp:inline xmlns:a="http://schemas.openxmlformats.org/drawingml/2006/main" xmlns:pic="http://schemas.openxmlformats.org/drawingml/2006/picture">
            <wp:extent cx="5120640" cy="2453917"/>
            <wp:docPr id="1087690812" name="Picture 1087690812"/>
            <wp:cNvGraphicFramePr>
              <a:graphicFrameLocks noChangeAspect="1"/>
            </wp:cNvGraphicFramePr>
            <a:graphic>
              <a:graphicData uri="http://schemas.openxmlformats.org/drawingml/2006/picture">
                <pic:pic>
                  <pic:nvPicPr>
                    <pic:cNvPr id="0" name="f_caja.png"/>
                    <pic:cNvPicPr/>
                  </pic:nvPicPr>
                  <pic:blipFill>
                    <a:blip r:embed="rId28"/>
                    <a:stretch>
                      <a:fillRect/>
                    </a:stretch>
                  </pic:blipFill>
                  <pic:spPr>
                    <a:xfrm>
                      <a:off x="0" y="0"/>
                      <a:ext cx="5120640" cy="2453917"/>
                    </a:xfrm>
                    <a:prstGeom prst="rect"/>
                  </pic:spPr>
                </pic:pic>
              </a:graphicData>
            </a:graphic>
          </wp:inline>
        </w:drawing>
      </w:r>
    </w:p>
    <w:p>
      <w:pPr>
        <w:jc w:val="center"/>
      </w:pPr>
      <w:r>
        <w:rPr>
          <w:rFonts w:ascii="Arial" w:hAnsi="Arial"/>
          <w:i/>
          <w:color w:val="555555"/>
          <w:sz w:val="18"/>
        </w:rPr>
        <w:t>Figura. Caja final por mes y caja mínima del escenario base.</w:t>
      </w:r>
    </w:p>
    <w:p>
      <w:pPr>
        <w:spacing w:line="360" w:lineRule="auto" w:after="80"/>
        <w:ind w:left="0" w:right="0" w:firstLine="0"/>
        <w:jc w:val="both"/>
      </w:pPr>
      <w:r>
        <w:rPr>
          <w:rFonts w:ascii="Arial" w:hAnsi="Arial"/>
          <w:b w:val="0"/>
          <w:sz w:val="24"/>
        </w:rPr>
        <w:t>La caja mínima es B/. 900 al cierre del mes 6. El capital estrictamente necesario para no quedar negativo sería B/. 6,100 bajo estos parámetros; el aporte de B/. 7,000 añade B/. 900 de holgura. Ese margen es limitado ante atrasos, reparaciones o precios mayores.</w:t>
      </w:r>
    </w:p>
    <w:p>
      <w:pPr>
        <w:spacing w:line="360" w:lineRule="auto" w:after="80"/>
        <w:ind w:left="0" w:right="0" w:firstLine="0"/>
        <w:jc w:val="both"/>
      </w:pPr>
      <w:r>
        <w:rPr>
          <w:rFonts w:ascii="Arial" w:hAnsi="Arial"/>
          <w:b w:val="0"/>
          <w:sz w:val="24"/>
        </w:rPr>
        <w:t>El control semanal deberá separar dinero cobrado, pagos comprometidos y reserva operativa. No se comprarán nuevas unidades si comprometen la continuidad del servicio contratado.</w:t>
      </w:r>
    </w:p>
    <w:p>
      <w:pPr>
        <w:pStyle w:val="Ttulo3"/>
        <w:pageBreakBefore/>
        <w:jc w:val="left"/>
      </w:pPr>
      <w:r>
        <w:t xml:space="preserve">Resultados y situación financiera</w:t>
      </w:r>
    </w:p>
    <w:tbl>
      <w:tblPr>
        <w:tblW w:type="auto" w:w="0"/>
        <w:jc w:val="center"/>
        <w:tblLayout w:type="fixed"/>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7675"/>
        <w:gridCol w:w="1728"/>
      </w:tblGrid>
      <w:tr>
        <w:trPr>
          <w:cantSplit/>
          <w:tblHeader/>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Estado de resultados del año 1</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B/.</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Ingresos por equipos, instalación y servicio</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25,200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Costo de equipos: 18 × B/. 600</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10,800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Costo de instalación: 18 × B/. 80</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1,440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Costo de servicio: 90 × B/. 20</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1,800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left"/>
            </w:pPr>
            <w:r>
              <w:rPr>
                <w:rFonts w:ascii="Arial" w:hAnsi="Arial"/>
                <w:b/>
                <w:color w:val="0F3D31"/>
                <w:sz w:val="24"/>
              </w:rPr>
              <w:t>Margen de contribución</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11,160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Gastos fijos: 12 × B/. 1,100</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13,200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Preparación inicial</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700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Depreciación</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600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Resultado antes de impuestos</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-3,340</w:t>
            </w:r>
          </w:p>
        </w:tc>
      </w:tr>
    </w:tbl>
    <w:p>
      <w:pPr>
        <w:jc w:val="center"/>
      </w:pPr>
      <w:r>
        <w:drawing>
          <wp:inline xmlns:a="http://schemas.openxmlformats.org/drawingml/2006/main" xmlns:pic="http://schemas.openxmlformats.org/drawingml/2006/picture">
            <wp:extent cx="5120640" cy="2512527"/>
            <wp:docPr id="1087690813" name="Picture 1087690813"/>
            <wp:cNvGraphicFramePr>
              <a:graphicFrameLocks noChangeAspect="1"/>
            </wp:cNvGraphicFramePr>
            <a:graphic>
              <a:graphicData uri="http://schemas.openxmlformats.org/drawingml/2006/picture">
                <pic:pic>
                  <pic:nvPicPr>
                    <pic:cNvPr id="0" name="f_resultado.png"/>
                    <pic:cNvPicPr/>
                  </pic:nvPicPr>
                  <pic:blipFill>
                    <a:blip r:embed="rId29"/>
                    <a:stretch>
                      <a:fillRect/>
                    </a:stretch>
                  </pic:blipFill>
                  <pic:spPr>
                    <a:xfrm>
                      <a:off x="0" y="0"/>
                      <a:ext cx="5120640" cy="2512527"/>
                    </a:xfrm>
                    <a:prstGeom prst="rect"/>
                  </pic:spPr>
                </pic:pic>
              </a:graphicData>
            </a:graphic>
          </wp:inline>
        </w:drawing>
      </w:r>
    </w:p>
    <w:p>
      <w:pPr>
        <w:jc w:val="center"/>
      </w:pPr>
      <w:r>
        <w:rPr>
          <w:rFonts w:ascii="Arial" w:hAnsi="Arial"/>
          <w:i/>
          <w:color w:val="555555"/>
          <w:sz w:val="18"/>
        </w:rPr>
        <w:t>Figura. Estado de resultados del año 1 — escenario base.</w:t>
      </w:r>
    </w:p>
    <w:tbl>
      <w:tblPr>
        <w:tblW w:type="auto" w:w="0"/>
        <w:jc w:val="center"/>
        <w:tblLayout w:type="fixed"/>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7675"/>
        <w:gridCol w:w="1728"/>
      </w:tblGrid>
      <w:tr>
        <w:trPr>
          <w:cantSplit/>
          <w:tblHeader/>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Situación al cierre del mes 12</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B/.</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Caja</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2,460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Activos netos: B/. 1,800 menos B/. 600</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1,200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left"/>
            </w:pPr>
            <w:r>
              <w:rPr>
                <w:rFonts w:ascii="Arial" w:hAnsi="Arial"/>
                <w:b/>
                <w:color w:val="0F3D31"/>
                <w:sz w:val="24"/>
              </w:rPr>
              <w:t>Total activos</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BFE3CB"/>
          </w:tcPr>
          <w:p>
            <w:pPr>
              <w:spacing w:after="0" w:before="0" w:line="360" w:lineRule="auto"/>
              <w:ind w:left="0" w:right="0" w:firstLine="0"/>
              <w:jc w:val="right"/>
            </w:pPr>
            <w:r>
              <w:rPr>
                <w:rFonts w:ascii="Arial" w:hAnsi="Arial"/>
                <w:b/>
                <w:color w:val="0F3D31"/>
                <w:sz w:val="24"/>
              </w:rPr>
              <w:t>3,660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Pasivos en el escenario sin deuda</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0</w:t>
            </w:r>
          </w:p>
        </w:tc>
      </w:tr>
      <w:tr>
        <w:trPr>
          <w:cantSplit/>
        </w:trPr>
        <w:tc>
          <w:tcPr>
            <w:tcW w:type="dxa" w:w="767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Capital aportado menos pérdida acumulada</w:t>
            </w:r>
          </w:p>
        </w:tc>
        <w:tc>
          <w:tcPr>
            <w:tcW w:type="dxa" w:w="172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3,660</w:t>
            </w:r>
          </w:p>
        </w:tc>
      </w:tr>
    </w:tbl>
    <w:p>
      <w:pPr>
        <w:spacing w:line="360" w:lineRule="auto" w:after="80"/>
        <w:ind w:left="0" w:right="0" w:firstLine="0"/>
        <w:jc w:val="both"/>
      </w:pPr>
      <w:r>
        <w:rPr>
          <w:rFonts w:ascii="Arial" w:hAnsi="Arial"/>
          <w:b w:val="0"/>
          <w:sz w:val="24"/>
        </w:rPr>
        <w:t>El balance cumple activos = pasivos + patrimonio. La pérdida contable difiere de la disminución de caja por la compra de activos y la depreciación. El resultado es previo a la liquidación fiscal; no se denomina utilidad neta después de impuestos.</w:t>
      </w:r>
    </w:p>
    <w:p>
      <w:pPr>
        <w:pStyle w:val="Ttulo3"/>
        <w:pageBreakBefore/>
        <w:jc w:val="left"/>
      </w:pPr>
      <w:r>
        <w:t xml:space="preserve">Equilibrio escenarios y decisión</w:t>
      </w:r>
    </w:p>
    <w:p>
      <w:pPr>
        <w:spacing w:line="360" w:lineRule="auto" w:after="80"/>
        <w:ind w:left="0" w:right="0" w:firstLine="0"/>
        <w:jc w:val="both"/>
      </w:pPr>
      <w:r>
        <w:rPr>
          <w:rFonts w:ascii="Arial" w:hAnsi="Arial"/>
          <w:b w:val="0"/>
          <w:sz w:val="24"/>
        </w:rPr>
        <w:t>Con B/. 40 de contribución mensual por suscripción, se requieren 28 nodos activos para cubrir B/. 1,100 de gastos de caja: 1,100 ÷ 40 = 27.5. Incluyendo B/. 50 de depreciación se requieren 29. El cálculo excluye nuevas ventas y gastos extraordinarios de arranque.</w:t>
      </w:r>
    </w:p>
    <w:p>
      <w:pPr>
        <w:spacing w:line="360" w:lineRule="auto" w:after="80"/>
        <w:ind w:left="0" w:right="0" w:firstLine="0"/>
        <w:jc w:val="both"/>
      </w:pPr>
      <w:r>
        <w:rPr>
          <w:rFonts w:ascii="Arial" w:hAnsi="Arial"/>
          <w:b w:val="0"/>
          <w:sz w:val="24"/>
        </w:rPr>
        <w:t>Con dos ventas nuevas mensuales, su contribución de B/. 840 reduce el faltante de caja a B/. 260; se necesitan además 7 nodos activos. En el escenario base, el flujo operativo mensual pasa a positivo en el mes 7. Esto no significa recuperar la inversión ni eliminar la pérdida anual.</w:t>
      </w:r>
    </w:p>
    <w:tbl>
      <w:tblPr>
        <w:tblW w:type="auto" w:w="0"/>
        <w:jc w:val="center"/>
        <w:tblLayout w:type="fixed"/>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3355"/>
        <w:gridCol w:w="2016"/>
        <w:gridCol w:w="2016"/>
        <w:gridCol w:w="2016"/>
      </w:tblGrid>
      <w:tr>
        <w:trPr>
          <w:cantSplit/>
          <w:tblHeader/>
        </w:trPr>
        <w:tc>
          <w:tcPr>
            <w:tcW w:type="dxa" w:w="335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Escenario anual</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Conservador</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Base</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006B3F"/>
          </w:tcPr>
          <w:p>
            <w:pPr>
              <w:spacing w:after="0" w:before="0" w:line="360" w:lineRule="auto"/>
              <w:ind w:left="0" w:right="0" w:firstLine="0"/>
              <w:jc w:val="left"/>
            </w:pPr>
            <w:r>
              <w:rPr>
                <w:rFonts w:ascii="Arial" w:hAnsi="Arial"/>
                <w:b/>
                <w:color w:val="FFFFFF"/>
                <w:sz w:val="24"/>
              </w:rPr>
              <w:t>Favorable</w:t>
            </w:r>
          </w:p>
        </w:tc>
      </w:tr>
      <w:tr>
        <w:trPr>
          <w:cantSplit/>
        </w:trPr>
        <w:tc>
          <w:tcPr>
            <w:tcW w:type="dxa" w:w="335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Nodos nuevos al mes desde M4</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w:t>
            </w:r>
          </w:p>
        </w:tc>
      </w:tr>
      <w:tr>
        <w:trPr>
          <w:cantSplit/>
        </w:trPr>
        <w:tc>
          <w:tcPr>
            <w:tcW w:type="dxa" w:w="335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Nodos vendidos al año</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9</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18</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27</w:t>
            </w:r>
          </w:p>
        </w:tc>
      </w:tr>
      <w:tr>
        <w:trPr>
          <w:cantSplit/>
        </w:trPr>
        <w:tc>
          <w:tcPr>
            <w:tcW w:type="dxa" w:w="335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Ingresos B/.</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12,600</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25,200</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37,800</w:t>
            </w:r>
          </w:p>
        </w:tc>
      </w:tr>
      <w:tr>
        <w:trPr>
          <w:cantSplit/>
        </w:trPr>
        <w:tc>
          <w:tcPr>
            <w:tcW w:type="dxa" w:w="335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left"/>
            </w:pPr>
            <w:r>
              <w:rPr>
                <w:rFonts w:ascii="Arial" w:hAnsi="Arial"/>
                <w:b w:val="0"/>
                <w:sz w:val="24"/>
              </w:rPr>
              <w:t>Resultado antes de impuestos</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-8,920</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-3,340</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FFFFFF"/>
          </w:tcPr>
          <w:p>
            <w:pPr>
              <w:spacing w:after="0" w:before="0" w:line="360" w:lineRule="auto"/>
              <w:ind w:left="0" w:right="0" w:firstLine="0"/>
              <w:jc w:val="right"/>
            </w:pPr>
            <w:r>
              <w:rPr>
                <w:rFonts w:ascii="Arial" w:hAnsi="Arial"/>
                <w:b w:val="0"/>
                <w:sz w:val="24"/>
              </w:rPr>
              <w:t>2,240</w:t>
            </w:r>
          </w:p>
        </w:tc>
      </w:tr>
      <w:tr>
        <w:trPr>
          <w:cantSplit/>
        </w:trPr>
        <w:tc>
          <w:tcPr>
            <w:tcW w:type="dxa" w:w="335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left"/>
            </w:pPr>
            <w:r>
              <w:rPr>
                <w:rFonts w:ascii="Arial" w:hAnsi="Arial"/>
                <w:b w:val="0"/>
                <w:sz w:val="24"/>
              </w:rPr>
              <w:t>Caja final con capital de 7,000</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-3,120</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2,460</w:t>
            </w:r>
          </w:p>
        </w:tc>
        <w:tc>
          <w:tcPr>
            <w:tcW w:type="dxa" w:w="2016"/>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val="clear" w:color="auto" w:fill="E8F5E9"/>
          </w:tcPr>
          <w:p>
            <w:pPr>
              <w:spacing w:after="0" w:before="0" w:line="360" w:lineRule="auto"/>
              <w:ind w:left="0" w:right="0" w:firstLine="0"/>
              <w:jc w:val="right"/>
            </w:pPr>
            <w:r>
              <w:rPr>
                <w:rFonts w:ascii="Arial" w:hAnsi="Arial"/>
                <w:b w:val="0"/>
                <w:sz w:val="24"/>
              </w:rPr>
              <w:t>8,040</w:t>
            </w:r>
          </w:p>
        </w:tc>
      </w:tr>
    </w:tbl>
    <w:p>
      <w:pPr>
        <w:jc w:val="center"/>
      </w:pPr>
      <w:r>
        <w:drawing>
          <wp:inline xmlns:a="http://schemas.openxmlformats.org/drawingml/2006/main" xmlns:pic="http://schemas.openxmlformats.org/drawingml/2006/picture">
            <wp:extent cx="5120640" cy="2586921"/>
            <wp:docPr id="1087690814" name="Picture 1087690814"/>
            <wp:cNvGraphicFramePr>
              <a:graphicFrameLocks noChangeAspect="1"/>
            </wp:cNvGraphicFramePr>
            <a:graphic>
              <a:graphicData uri="http://schemas.openxmlformats.org/drawingml/2006/picture">
                <pic:pic>
                  <pic:nvPicPr>
                    <pic:cNvPr id="0" name="f_escenarios.png"/>
                    <pic:cNvPicPr/>
                  </pic:nvPicPr>
                  <pic:blipFill>
                    <a:blip r:embed="rId30"/>
                    <a:stretch>
                      <a:fillRect/>
                    </a:stretch>
                  </pic:blipFill>
                  <pic:spPr>
                    <a:xfrm>
                      <a:off x="0" y="0"/>
                      <a:ext cx="5120640" cy="2586921"/>
                    </a:xfrm>
                    <a:prstGeom prst="rect"/>
                  </pic:spPr>
                </pic:pic>
              </a:graphicData>
            </a:graphic>
          </wp:inline>
        </w:drawing>
      </w:r>
    </w:p>
    <w:p>
      <w:pPr>
        <w:jc w:val="center"/>
      </w:pPr>
      <w:r>
        <w:rPr>
          <w:rFonts w:ascii="Arial" w:hAnsi="Arial"/>
          <w:i/>
          <w:color w:val="555555"/>
          <w:sz w:val="18"/>
        </w:rPr>
        <w:t>Figura. Comparación de escenarios anuales: conservador, base y favorable.</w:t>
      </w:r>
    </w:p>
    <w:p>
      <w:pPr>
        <w:spacing w:line="360" w:lineRule="auto" w:after="80"/>
        <w:ind w:left="0" w:right="0" w:firstLine="0"/>
        <w:jc w:val="both"/>
      </w:pPr>
      <w:r>
        <w:rPr>
          <w:rFonts w:ascii="Arial" w:hAnsi="Arial"/>
          <w:b w:val="0"/>
          <w:sz w:val="24"/>
        </w:rPr>
        <w:t>El escenario conservador necesita B/. 3,120 adicionales para cerrar sin caja negativa y presenta déficit desde el mes 5. Si el costo del equipo sube 20%, el escenario base pierde B/. 5,500 y termina con B/. 300 de caja; su mínimo sería negativo. Si el cobro de toda la facturación se atrasa un mes, la caja mínima base sería -B/. 1,720 en el mes 7.</w:t>
      </w:r>
    </w:p>
    <w:p>
      <w:pPr>
        <w:spacing w:line="360" w:lineRule="auto" w:after="80"/>
        <w:ind w:left="0" w:right="0" w:firstLine="0"/>
        <w:jc w:val="both"/>
      </w:pPr>
      <w:r>
        <w:rPr>
          <w:rFonts w:ascii="Arial" w:hAnsi="Arial"/>
          <w:b w:val="0"/>
          <w:sz w:val="24"/>
        </w:rPr>
        <w:t>La decisión es avanzar por hitos con financiamiento y demanda comprobados. El escenario base no recupera el capital durante el primer año. No se presenta VAN o TIR sin horizonte, reposiciones y tasa sustentados. La rentabilidad futura dependerá de mayor base recurrente, costos controlados y servicio sostenible.</w:t>
      </w:r>
    </w:p>
    <w:p w14:paraId="74BD35B8" w14:textId="77777777" w:rsidR="00FC17EC" w:rsidRPr="00E462C9" w:rsidRDefault="00341063" w:rsidP="000C79B1">
      <w:pPr>
        <w:pStyle w:val="Ttulo1"/>
        <w:ind w:left="432" w:hanging="432"/>
        <w:rPr>
          <w:lang w:val="es-PA"/>
        </w:rPr>
      </w:pPr>
      <w:bookmarkStart w:id="51" w:name="EchoTOC036"/>
      <w:bookmarkStart w:id="13" w:name="_Toc240825953"/>
      <w:r w:rsidRPr="00E462C9">
        <w:rPr>
          <w:lang w:val="es-PA"/>
        </w:rPr>
        <w:lastRenderedPageBreak/>
        <w:t>CONCLUSIONES</w:t>
      </w:r>
      <w:bookmarkEnd w:id="13"/>
      <w:bookmarkEnd w:id="51"/>
    </w:p>
    <w:p w14:paraId="62A0FE47" w14:textId="66CA9CB7" w:rsidR="00FC17EC" w:rsidRPr="00E462C9" w:rsidRDefault="00FC17EC" w:rsidP="000C79B1">
      <w:pPr>
        <w:tabs>
          <w:tab w:val="clear" w:pos="360"/>
        </w:tabs>
        <w:spacing w:after="280" w:line="360" w:lineRule="auto"/>
        <w:ind w:left="0" w:firstLine="0"/>
        <w:jc w:val="both"/>
        <w:rPr>
          <w:rFonts w:ascii="Arial" w:hAnsi="Arial" w:cs="Arial"/>
          <w:sz w:val="24"/>
          <w:szCs w:val="24"/>
          <w:lang w:val="es-PA"/>
        </w:rPr>
      </w:pPr>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4702"/>
        <w:gridCol w:w="4702"/>
      </w:tblGrid>
      <w:tr w:rsidR="00FC17EC" w:rsidRPr="00E462C9" w14:paraId="736CA631" w14:textId="77777777">
        <w:trPr>
          <w:jc w:val="center"/>
        </w:trPr>
        <w:tc>
          <w:tcPr>
            <w:tcW w:w="4703" w:type="dxa"/>
            <w:shd w:val="clear" w:color="auto" w:fill="006B3F"/>
          </w:tcPr>
          <w:p w14:paraId="5547E520"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w:t>
            </w:r>
          </w:p>
        </w:tc>
        <w:tc>
          <w:tcPr>
            <w:tcW w:w="4703" w:type="dxa"/>
            <w:shd w:val="clear" w:color="auto" w:fill="006B3F"/>
          </w:tcPr>
          <w:p w14:paraId="422DD5B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Conclusión</w:t>
            </w:r>
            <w:proofErr w:type="spellEnd"/>
          </w:p>
        </w:tc>
      </w:tr>
      <w:tr w:rsidR="00FC17EC" w:rsidRPr="00E462C9" w14:paraId="0924BD09" w14:textId="77777777">
        <w:trPr>
          <w:jc w:val="center"/>
        </w:trPr>
        <w:tc>
          <w:tcPr>
            <w:tcW w:w="4703" w:type="dxa"/>
            <w:shd w:val="clear" w:color="auto" w:fill="E8F5E9"/>
          </w:tcPr>
          <w:p w14:paraId="2A30A86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1</w:t>
            </w:r>
          </w:p>
        </w:tc>
        <w:tc>
          <w:tcPr>
            <w:tcW w:w="4703" w:type="dxa"/>
            <w:shd w:val="clear" w:color="auto" w:fill="E8F5E9"/>
          </w:tcPr>
          <w:p w14:paraId="27B941F9" w14:textId="5C8508C5"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sz w:val="24"/>
                <w:szCs w:val="24"/>
                <w:lang w:val="es-PA"/>
              </w:rPr>
              <w:t xml:space="preserve">Necesidad validada: MiAMBIENTE implementa estaciones de monitoreo (mayo 2026), confirmando interés institucional. </w:t>
            </w:r>
            <w:proofErr w:type="spellStart"/>
            <w:r w:rsidRPr="00E462C9">
              <w:rPr>
                <w:rFonts w:ascii="Arial" w:hAnsi="Arial" w:cs="Arial"/>
                <w:sz w:val="24"/>
                <w:szCs w:val="24"/>
              </w:rPr>
              <w:t>Existen</w:t>
            </w:r>
            <w:proofErr w:type="spellEnd"/>
            <w:r w:rsidRPr="00E462C9">
              <w:rPr>
                <w:rFonts w:ascii="Arial" w:hAnsi="Arial" w:cs="Arial"/>
                <w:sz w:val="24"/>
                <w:szCs w:val="24"/>
              </w:rPr>
              <w:t xml:space="preserve"> </w:t>
            </w:r>
            <w:proofErr w:type="spellStart"/>
            <w:r w:rsidRPr="00E462C9">
              <w:rPr>
                <w:rFonts w:ascii="Arial" w:hAnsi="Arial" w:cs="Arial"/>
                <w:sz w:val="24"/>
                <w:szCs w:val="24"/>
              </w:rPr>
              <w:t>vacíos</w:t>
            </w:r>
            <w:proofErr w:type="spellEnd"/>
            <w:r w:rsidRPr="00E462C9">
              <w:rPr>
                <w:rFonts w:ascii="Arial" w:hAnsi="Arial" w:cs="Arial"/>
                <w:sz w:val="24"/>
                <w:szCs w:val="24"/>
              </w:rPr>
              <w:t xml:space="preserve"> de </w:t>
            </w:r>
            <w:proofErr w:type="spellStart"/>
            <w:r w:rsidRPr="00E462C9">
              <w:rPr>
                <w:rFonts w:ascii="Arial" w:hAnsi="Arial" w:cs="Arial"/>
                <w:sz w:val="24"/>
                <w:szCs w:val="24"/>
              </w:rPr>
              <w:t>cobertura</w:t>
            </w:r>
            <w:proofErr w:type="spellEnd"/>
            <w:r w:rsidRPr="00E462C9">
              <w:rPr>
                <w:rFonts w:ascii="Arial" w:hAnsi="Arial" w:cs="Arial"/>
                <w:sz w:val="24"/>
                <w:szCs w:val="24"/>
              </w:rPr>
              <w:t xml:space="preserve"> </w:t>
            </w:r>
            <w:proofErr w:type="spellStart"/>
            <w:r w:rsidRPr="00E462C9">
              <w:rPr>
                <w:rFonts w:ascii="Arial" w:hAnsi="Arial" w:cs="Arial"/>
                <w:sz w:val="24"/>
                <w:szCs w:val="24"/>
              </w:rPr>
              <w:t>que</w:t>
            </w:r>
            <w:proofErr w:type="spellEnd"/>
            <w:r w:rsidRPr="00E462C9">
              <w:rPr>
                <w:rFonts w:ascii="Arial" w:hAnsi="Arial" w:cs="Arial"/>
                <w:sz w:val="24"/>
                <w:szCs w:val="24"/>
              </w:rPr>
              <w:t xml:space="preserve"> </w:t>
            </w:r>
            <w:r w:rsidR="00B13C02">
              <w:rPr>
                <w:rFonts w:ascii="Arial" w:hAnsi="Arial" w:cs="Arial"/>
                <w:sz w:val="24"/>
                <w:szCs w:val="24"/>
              </w:rPr>
              <w:t>ECHO</w:t>
            </w:r>
            <w:r w:rsidRPr="00E462C9">
              <w:rPr>
                <w:rFonts w:ascii="Arial" w:hAnsi="Arial" w:cs="Arial"/>
                <w:sz w:val="24"/>
                <w:szCs w:val="24"/>
              </w:rPr>
              <w:t xml:space="preserve"> </w:t>
            </w:r>
            <w:proofErr w:type="spellStart"/>
            <w:r w:rsidRPr="00E462C9">
              <w:rPr>
                <w:rFonts w:ascii="Arial" w:hAnsi="Arial" w:cs="Arial"/>
                <w:sz w:val="24"/>
                <w:szCs w:val="24"/>
              </w:rPr>
              <w:t>puede</w:t>
            </w:r>
            <w:proofErr w:type="spellEnd"/>
            <w:r w:rsidRPr="00E462C9">
              <w:rPr>
                <w:rFonts w:ascii="Arial" w:hAnsi="Arial" w:cs="Arial"/>
                <w:sz w:val="24"/>
                <w:szCs w:val="24"/>
              </w:rPr>
              <w:t xml:space="preserve"> </w:t>
            </w:r>
            <w:proofErr w:type="spellStart"/>
            <w:r w:rsidRPr="00E462C9">
              <w:rPr>
                <w:rFonts w:ascii="Arial" w:hAnsi="Arial" w:cs="Arial"/>
                <w:sz w:val="24"/>
                <w:szCs w:val="24"/>
              </w:rPr>
              <w:t>abordar</w:t>
            </w:r>
            <w:proofErr w:type="spellEnd"/>
            <w:r w:rsidRPr="00E462C9">
              <w:rPr>
                <w:rFonts w:ascii="Arial" w:hAnsi="Arial" w:cs="Arial"/>
                <w:sz w:val="24"/>
                <w:szCs w:val="24"/>
              </w:rPr>
              <w:t>.</w:t>
            </w:r>
          </w:p>
        </w:tc>
      </w:tr>
      <w:tr w:rsidR="00FC17EC" w:rsidRPr="00DF57DB" w14:paraId="4F65944E" w14:textId="77777777">
        <w:trPr>
          <w:jc w:val="center"/>
        </w:trPr>
        <w:tc>
          <w:tcPr>
            <w:tcW w:w="4703" w:type="dxa"/>
            <w:shd w:val="clear" w:color="auto" w:fill="FFFFFF"/>
          </w:tcPr>
          <w:p w14:paraId="6174B1FF"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2</w:t>
            </w:r>
          </w:p>
        </w:tc>
        <w:tc>
          <w:tcPr>
            <w:tcW w:w="4703" w:type="dxa"/>
            <w:shd w:val="clear" w:color="auto" w:fill="FFFFFF"/>
          </w:tcPr>
          <w:p w14:paraId="54DD788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Solución diferenciada por integración: ECHO combina sensores modulares, IA, red distribuida y plataforma web. La comparación con competidores concretos se elaboró con fuentes y precios verificados de proveedores internacionales.</w:t>
            </w:r>
          </w:p>
        </w:tc>
      </w:tr>
      <w:tr w:rsidR="00FC17EC" w:rsidRPr="00DF57DB" w14:paraId="2EB96982" w14:textId="77777777">
        <w:trPr>
          <w:jc w:val="center"/>
        </w:trPr>
        <w:tc>
          <w:tcPr>
            <w:tcW w:w="4703" w:type="dxa"/>
            <w:shd w:val="clear" w:color="auto" w:fill="E8F5E9"/>
          </w:tcPr>
          <w:p w14:paraId="06F7563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3</w:t>
            </w:r>
          </w:p>
        </w:tc>
        <w:tc>
          <w:tcPr>
            <w:tcW w:w="4703" w:type="dxa"/>
            <w:shd w:val="clear" w:color="auto" w:fill="E8F5E9"/>
          </w:tcPr>
          <w:p w14:paraId="59B2782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Viabilidad técnica demostrable: Los componentes necesarios (sensores, microcontroladores, conectividad, nube) están disponibles y son accesibles para un equipo estudiantil.</w:t>
            </w:r>
          </w:p>
        </w:tc>
      </w:tr>
      <w:tr w:rsidR="00FC17EC" w:rsidRPr="00DF57DB" w14:paraId="400C57A7" w14:textId="77777777">
        <w:trPr>
          <w:jc w:val="center"/>
        </w:trPr>
        <w:tc>
          <w:tcPr>
            <w:tcW w:w="4703" w:type="dxa"/>
            <w:shd w:val="clear" w:color="auto" w:fill="FFFFFF"/>
          </w:tcPr>
          <w:p w14:paraId="1A11702D"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4</w:t>
            </w:r>
          </w:p>
        </w:tc>
        <w:tc>
          <w:tcPr>
            <w:tcW w:w="4703" w:type="dxa"/>
            <w:shd w:val="clear" w:color="auto" w:fill="FFFFFF"/>
          </w:tcPr>
          <w:p w14:paraId="2A0940E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Modelo de negocio sostenible: la combinación de hardware, suscripciones, instalación y servicios está definida y permite calcular ingresos únicos y recurrentes; la sostenibilidad se sustenta en la estructura de costos y en la validación de la disposición a pagar.</w:t>
            </w:r>
          </w:p>
        </w:tc>
      </w:tr>
      <w:tr w:rsidR="00FC17EC" w:rsidRPr="00DF57DB" w14:paraId="4901F318" w14:textId="77777777">
        <w:trPr>
          <w:jc w:val="center"/>
        </w:trPr>
        <w:tc>
          <w:tcPr>
            <w:tcW w:w="4703" w:type="dxa"/>
            <w:shd w:val="clear" w:color="auto" w:fill="E8F5E9"/>
          </w:tcPr>
          <w:p w14:paraId="348B8B2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5</w:t>
            </w:r>
          </w:p>
        </w:tc>
        <w:tc>
          <w:tcPr>
            <w:tcW w:w="4703" w:type="dxa"/>
            <w:shd w:val="clear" w:color="auto" w:fill="E8F5E9"/>
          </w:tcPr>
          <w:p w14:paraId="6866C0D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Escalabilidad real: La arquitectura modular y el concepto de red distribuida permiten crecer desde un piloto local hacia una red nacional.</w:t>
            </w:r>
          </w:p>
        </w:tc>
      </w:tr>
      <w:tr w:rsidR="00FC17EC" w:rsidRPr="00DF57DB" w14:paraId="010963CE" w14:textId="77777777">
        <w:trPr>
          <w:jc w:val="center"/>
        </w:trPr>
        <w:tc>
          <w:tcPr>
            <w:tcW w:w="4703" w:type="dxa"/>
            <w:shd w:val="clear" w:color="auto" w:fill="FFFFFF"/>
          </w:tcPr>
          <w:p w14:paraId="6AD7AF8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6</w:t>
            </w:r>
          </w:p>
        </w:tc>
        <w:tc>
          <w:tcPr>
            <w:tcW w:w="4703" w:type="dxa"/>
            <w:shd w:val="clear" w:color="auto" w:fill="FFFFFF"/>
          </w:tcPr>
          <w:p w14:paraId="6F7545F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 xml:space="preserve">Responsabilidad y ética: El proyecto reconoce sus limitaciones y no exagera </w:t>
            </w:r>
            <w:r w:rsidRPr="00E462C9">
              <w:rPr>
                <w:rFonts w:ascii="Arial" w:hAnsi="Arial" w:cs="Arial"/>
                <w:sz w:val="24"/>
                <w:szCs w:val="24"/>
                <w:lang w:val="es-PA"/>
              </w:rPr>
              <w:lastRenderedPageBreak/>
              <w:t>sus capacidades. La IA es herramienta de apoyo, no sustituto de especialistas.</w:t>
            </w:r>
          </w:p>
        </w:tc>
      </w:tr>
      <w:tr w:rsidR="00FC17EC" w:rsidRPr="00DF57DB" w14:paraId="2A493249" w14:textId="77777777">
        <w:trPr>
          <w:jc w:val="center"/>
        </w:trPr>
        <w:tc>
          <w:tcPr>
            <w:tcW w:w="4703" w:type="dxa"/>
            <w:shd w:val="clear" w:color="auto" w:fill="E8F5E9"/>
          </w:tcPr>
          <w:p w14:paraId="6046984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7</w:t>
            </w:r>
          </w:p>
        </w:tc>
        <w:tc>
          <w:tcPr>
            <w:tcW w:w="4703" w:type="dxa"/>
            <w:shd w:val="clear" w:color="auto" w:fill="E8F5E9"/>
          </w:tcPr>
          <w:p w14:paraId="0F4D79E0" w14:textId="1A65CAE2"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 xml:space="preserve">Equipo y aprendizaje: </w:t>
            </w:r>
            <w:r w:rsidR="00B13C02">
              <w:rPr>
                <w:rFonts w:ascii="Arial" w:hAnsi="Arial" w:cs="Arial"/>
                <w:sz w:val="24"/>
                <w:szCs w:val="24"/>
                <w:lang w:val="es-PA"/>
              </w:rPr>
              <w:t>ECHO</w:t>
            </w:r>
            <w:r w:rsidRPr="00E462C9">
              <w:rPr>
                <w:rFonts w:ascii="Arial" w:hAnsi="Arial" w:cs="Arial"/>
                <w:sz w:val="24"/>
                <w:szCs w:val="24"/>
                <w:lang w:val="es-PA"/>
              </w:rPr>
              <w:t xml:space="preserve"> permite aplicar conocimientos de múltiples disciplinas a un problema real, desarrollando competencias técnicas y empresariales.</w:t>
            </w:r>
          </w:p>
        </w:tc>
      </w:tr>
      <w:tr w:rsidR="00FC17EC" w:rsidRPr="00DF57DB" w14:paraId="78600860" w14:textId="77777777">
        <w:trPr>
          <w:jc w:val="center"/>
        </w:trPr>
        <w:tc>
          <w:tcPr>
            <w:tcW w:w="4703" w:type="dxa"/>
            <w:shd w:val="clear" w:color="auto" w:fill="FFFFFF"/>
          </w:tcPr>
          <w:p w14:paraId="551ADEEE"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8</w:t>
            </w:r>
          </w:p>
        </w:tc>
        <w:tc>
          <w:tcPr>
            <w:tcW w:w="4703" w:type="dxa"/>
            <w:shd w:val="clear" w:color="auto" w:fill="FFFFFF"/>
          </w:tcPr>
          <w:p w14:paraId="02E7241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Impacto potencial: Contribuye a mejorar la toma de decisiones ambientales en Panamá.</w:t>
            </w:r>
          </w:p>
        </w:tc>
      </w:tr>
    </w:tbl>
    <w:p w14:paraId="26434AFE" w14:textId="4D2D5DDD" w:rsidR="00FC17EC" w:rsidRPr="000C79B1" w:rsidRDefault="00341063" w:rsidP="000C79B1">
      <w:pPr>
        <w:pStyle w:val="Ttulo1"/>
        <w:pageBreakBefore/>
        <w:ind w:left="432" w:hanging="432"/>
        <w:rPr>
          <w:lang w:val="es-PA"/>
        </w:rPr>
      </w:pPr>
      <w:bookmarkStart w:id="52" w:name="EchoTOC037"/>
      <w:bookmarkStart w:id="14" w:name="_Toc240825954"/>
      <w:r w:rsidRPr="00E462C9">
        <w:rPr>
          <w:lang w:val="es-PA"/>
        </w:rPr>
        <w:lastRenderedPageBreak/>
        <w:t>RECOMENDACIONES</w:t>
      </w:r>
      <w:bookmarkEnd w:id="14"/>
      <w:bookmarkEnd w:id="52"/>
    </w:p>
    <w:p w14:paraId="7EA0C704" w14:textId="77777777" w:rsidR="00FC17EC" w:rsidRPr="00E462C9" w:rsidRDefault="00341063" w:rsidP="003232A1">
      <w:pPr>
        <w:tabs>
          <w:tab w:val="clear" w:pos="360"/>
        </w:tabs>
        <w:spacing w:line="360" w:lineRule="auto"/>
        <w:ind w:firstLine="0"/>
        <w:jc w:val="both"/>
        <w:rPr>
          <w:rFonts w:ascii="Arial" w:hAnsi="Arial" w:cs="Arial"/>
          <w:sz w:val="24"/>
          <w:szCs w:val="24"/>
        </w:rPr>
      </w:pPr>
      <w:r w:rsidRPr="00E462C9">
        <w:rPr>
          <w:rFonts w:ascii="Arial" w:hAnsi="Arial" w:cs="Arial"/>
          <w:noProof/>
          <w:sz w:val="24"/>
          <w:szCs w:val="24"/>
        </w:rPr>
        <w:drawing>
          <wp:inline distT="0" distB="0" distL="0" distR="0" wp14:anchorId="1F609CD9" wp14:editId="586E001B">
            <wp:extent cx="5400000" cy="2299029"/>
            <wp:effectExtent l="0" t="0" r="0" b="0"/>
            <wp:docPr id="8" name="Picture 8">
              <a:extLst xmlns:a="http://schemas.openxmlformats.org/drawingml/2006/main">
                <a:ext uri="{FF2B5EF4-FFF2-40B4-BE49-F238E27FC236}">
                  <a16:creationId xmlns:a16="http://schemas.microsoft.com/office/drawing/2014/main" id="{B2C03F68-6162-42B2-82FD-D5F85D4571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_ruta.png"/>
                    <pic:cNvPicPr/>
                  </pic:nvPicPr>
                  <pic:blipFill>
                    <a:blip r:embed="rId12"/>
                    <a:stretch>
                      <a:fillRect/>
                    </a:stretch>
                  </pic:blipFill>
                  <pic:spPr>
                    <a:xfrm>
                      <a:off x="0" y="0"/>
                      <a:ext cx="5400000" cy="2299029"/>
                    </a:xfrm>
                    <a:prstGeom prst="rect">
                      <a:avLst/>
                    </a:prstGeom>
                  </pic:spPr>
                </pic:pic>
              </a:graphicData>
            </a:graphic>
          </wp:inline>
        </w:drawing>
      </w:r>
    </w:p>
    <w:p w14:paraId="78FFCEFF" w14:textId="77777777" w:rsidR="00FC17EC" w:rsidRPr="00E462C9" w:rsidRDefault="00341063" w:rsidP="003232A1">
      <w:pPr>
        <w:tabs>
          <w:tab w:val="clear" w:pos="360"/>
        </w:tabs>
        <w:spacing w:line="360" w:lineRule="auto"/>
        <w:ind w:firstLine="0"/>
        <w:jc w:val="both"/>
        <w:rPr>
          <w:rFonts w:ascii="Arial" w:hAnsi="Arial" w:cs="Arial"/>
          <w:sz w:val="24"/>
          <w:szCs w:val="24"/>
        </w:rPr>
      </w:pPr>
      <w:proofErr w:type="spellStart"/>
      <w:r w:rsidRPr="00E462C9">
        <w:rPr>
          <w:rFonts w:ascii="Arial" w:hAnsi="Arial" w:cs="Arial"/>
          <w:i/>
          <w:color w:val="666666"/>
          <w:sz w:val="24"/>
          <w:szCs w:val="24"/>
        </w:rPr>
        <w:t>Figura</w:t>
      </w:r>
      <w:proofErr w:type="spellEnd"/>
      <w:r w:rsidRPr="00E462C9">
        <w:rPr>
          <w:rFonts w:ascii="Arial" w:hAnsi="Arial" w:cs="Arial"/>
          <w:i/>
          <w:color w:val="666666"/>
          <w:sz w:val="24"/>
          <w:szCs w:val="24"/>
        </w:rPr>
        <w:t>: Hoja Ruta</w:t>
      </w:r>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4702"/>
        <w:gridCol w:w="4702"/>
      </w:tblGrid>
      <w:tr w:rsidR="00FC17EC" w:rsidRPr="00E462C9" w14:paraId="3B244827" w14:textId="77777777">
        <w:trPr>
          <w:jc w:val="center"/>
        </w:trPr>
        <w:tc>
          <w:tcPr>
            <w:tcW w:w="4703" w:type="dxa"/>
            <w:shd w:val="clear" w:color="auto" w:fill="006B3F"/>
          </w:tcPr>
          <w:p w14:paraId="08B5181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color w:val="FFFFFF"/>
                <w:sz w:val="24"/>
                <w:szCs w:val="24"/>
              </w:rPr>
              <w:t>#</w:t>
            </w:r>
          </w:p>
        </w:tc>
        <w:tc>
          <w:tcPr>
            <w:tcW w:w="4703" w:type="dxa"/>
            <w:shd w:val="clear" w:color="auto" w:fill="006B3F"/>
          </w:tcPr>
          <w:p w14:paraId="2669927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proofErr w:type="spellStart"/>
            <w:r w:rsidRPr="00E462C9">
              <w:rPr>
                <w:rFonts w:ascii="Arial" w:hAnsi="Arial" w:cs="Arial"/>
                <w:b/>
                <w:color w:val="FFFFFF"/>
                <w:sz w:val="24"/>
                <w:szCs w:val="24"/>
              </w:rPr>
              <w:t>Recomendación</w:t>
            </w:r>
            <w:proofErr w:type="spellEnd"/>
          </w:p>
        </w:tc>
      </w:tr>
      <w:tr w:rsidR="00FC17EC" w:rsidRPr="00DF57DB" w14:paraId="2614C762" w14:textId="77777777">
        <w:trPr>
          <w:jc w:val="center"/>
        </w:trPr>
        <w:tc>
          <w:tcPr>
            <w:tcW w:w="4703" w:type="dxa"/>
            <w:shd w:val="clear" w:color="auto" w:fill="E8F5E9"/>
          </w:tcPr>
          <w:p w14:paraId="79F0DC1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1</w:t>
            </w:r>
          </w:p>
        </w:tc>
        <w:tc>
          <w:tcPr>
            <w:tcW w:w="4703" w:type="dxa"/>
            <w:shd w:val="clear" w:color="auto" w:fill="E8F5E9"/>
          </w:tcPr>
          <w:p w14:paraId="2838CCC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Priorizar el prototipo funcional con las variables prioritarias del Río La Villa.</w:t>
            </w:r>
          </w:p>
        </w:tc>
      </w:tr>
      <w:tr w:rsidR="00FC17EC" w:rsidRPr="00DF57DB" w14:paraId="3BFA923D" w14:textId="77777777">
        <w:trPr>
          <w:jc w:val="center"/>
        </w:trPr>
        <w:tc>
          <w:tcPr>
            <w:tcW w:w="4703" w:type="dxa"/>
            <w:shd w:val="clear" w:color="auto" w:fill="FFFFFF"/>
          </w:tcPr>
          <w:p w14:paraId="0631D35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2</w:t>
            </w:r>
          </w:p>
        </w:tc>
        <w:tc>
          <w:tcPr>
            <w:tcW w:w="4703" w:type="dxa"/>
            <w:shd w:val="clear" w:color="auto" w:fill="FFFFFF"/>
          </w:tcPr>
          <w:p w14:paraId="4084A6AA"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Validar con datos reales durante un período suficiente para evaluar calidad y utilidad.</w:t>
            </w:r>
          </w:p>
        </w:tc>
      </w:tr>
      <w:tr w:rsidR="00FC17EC" w:rsidRPr="00DF57DB" w14:paraId="0950B206" w14:textId="77777777">
        <w:trPr>
          <w:jc w:val="center"/>
        </w:trPr>
        <w:tc>
          <w:tcPr>
            <w:tcW w:w="4703" w:type="dxa"/>
            <w:shd w:val="clear" w:color="auto" w:fill="E8F5E9"/>
          </w:tcPr>
          <w:p w14:paraId="16C8F6C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3</w:t>
            </w:r>
          </w:p>
        </w:tc>
        <w:tc>
          <w:tcPr>
            <w:tcW w:w="4703" w:type="dxa"/>
            <w:shd w:val="clear" w:color="auto" w:fill="E8F5E9"/>
          </w:tcPr>
          <w:p w14:paraId="36AF976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Establecer alianzas estratégicas con universidades, ONG y entidades públicas.</w:t>
            </w:r>
          </w:p>
        </w:tc>
      </w:tr>
      <w:tr w:rsidR="00FC17EC" w:rsidRPr="00DF57DB" w14:paraId="7B784098" w14:textId="77777777">
        <w:trPr>
          <w:jc w:val="center"/>
        </w:trPr>
        <w:tc>
          <w:tcPr>
            <w:tcW w:w="4703" w:type="dxa"/>
            <w:shd w:val="clear" w:color="auto" w:fill="FFFFFF"/>
          </w:tcPr>
          <w:p w14:paraId="77CA54F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4</w:t>
            </w:r>
          </w:p>
        </w:tc>
        <w:tc>
          <w:tcPr>
            <w:tcW w:w="4703" w:type="dxa"/>
            <w:shd w:val="clear" w:color="auto" w:fill="FFFFFF"/>
          </w:tcPr>
          <w:p w14:paraId="282A57D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Usar las cotizaciones de componentes y servicios como base de los precios definidos.</w:t>
            </w:r>
          </w:p>
        </w:tc>
      </w:tr>
      <w:tr w:rsidR="00FC17EC" w:rsidRPr="00DF57DB" w14:paraId="490EA720" w14:textId="77777777">
        <w:trPr>
          <w:jc w:val="center"/>
        </w:trPr>
        <w:tc>
          <w:tcPr>
            <w:tcW w:w="4703" w:type="dxa"/>
            <w:shd w:val="clear" w:color="auto" w:fill="E8F5E9"/>
          </w:tcPr>
          <w:p w14:paraId="4F530C9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5</w:t>
            </w:r>
          </w:p>
        </w:tc>
        <w:tc>
          <w:tcPr>
            <w:tcW w:w="4703" w:type="dxa"/>
            <w:shd w:val="clear" w:color="auto" w:fill="E8F5E9"/>
          </w:tcPr>
          <w:p w14:paraId="4016E2FC"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Documentar todo el proceso: decisiones, cambios, resultados y lecciones aprendidas.</w:t>
            </w:r>
          </w:p>
        </w:tc>
      </w:tr>
      <w:tr w:rsidR="00FC17EC" w:rsidRPr="00DF57DB" w14:paraId="41A52C89" w14:textId="77777777">
        <w:trPr>
          <w:jc w:val="center"/>
        </w:trPr>
        <w:tc>
          <w:tcPr>
            <w:tcW w:w="4703" w:type="dxa"/>
            <w:shd w:val="clear" w:color="auto" w:fill="FFFFFF"/>
          </w:tcPr>
          <w:p w14:paraId="522E5EB3"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lastRenderedPageBreak/>
              <w:t>6</w:t>
            </w:r>
          </w:p>
        </w:tc>
        <w:tc>
          <w:tcPr>
            <w:tcW w:w="4703" w:type="dxa"/>
            <w:shd w:val="clear" w:color="auto" w:fill="FFFFFF"/>
          </w:tcPr>
          <w:p w14:paraId="57F3DE54"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No prometer lo que no está validado: comunicar claramente capacidades y limitaciones.</w:t>
            </w:r>
          </w:p>
        </w:tc>
      </w:tr>
      <w:tr w:rsidR="00FC17EC" w:rsidRPr="00DF57DB" w14:paraId="191B7F79" w14:textId="77777777">
        <w:trPr>
          <w:jc w:val="center"/>
        </w:trPr>
        <w:tc>
          <w:tcPr>
            <w:tcW w:w="4703" w:type="dxa"/>
            <w:shd w:val="clear" w:color="auto" w:fill="E8F5E9"/>
          </w:tcPr>
          <w:p w14:paraId="78AA4C7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7</w:t>
            </w:r>
          </w:p>
        </w:tc>
        <w:tc>
          <w:tcPr>
            <w:tcW w:w="4703" w:type="dxa"/>
            <w:shd w:val="clear" w:color="auto" w:fill="E8F5E9"/>
          </w:tcPr>
          <w:p w14:paraId="3843B8F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Proteger la propiedad intelectual: registrar marca, documentar autoría, usar licencias claras.</w:t>
            </w:r>
          </w:p>
        </w:tc>
      </w:tr>
      <w:tr w:rsidR="00FC17EC" w:rsidRPr="00DF57DB" w14:paraId="2BADA50E" w14:textId="77777777">
        <w:trPr>
          <w:jc w:val="center"/>
        </w:trPr>
        <w:tc>
          <w:tcPr>
            <w:tcW w:w="4703" w:type="dxa"/>
            <w:shd w:val="clear" w:color="auto" w:fill="FFFFFF"/>
          </w:tcPr>
          <w:p w14:paraId="4EF61115"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8</w:t>
            </w:r>
          </w:p>
        </w:tc>
        <w:tc>
          <w:tcPr>
            <w:tcW w:w="4703" w:type="dxa"/>
            <w:shd w:val="clear" w:color="auto" w:fill="FFFFFF"/>
          </w:tcPr>
          <w:p w14:paraId="50FA4172"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Planificar la escalabilidad desde el inicio: arquitectura que permita crecer sin reescribir.</w:t>
            </w:r>
          </w:p>
        </w:tc>
      </w:tr>
      <w:tr w:rsidR="00FC17EC" w:rsidRPr="00DF57DB" w14:paraId="2F6273FD" w14:textId="77777777">
        <w:trPr>
          <w:jc w:val="center"/>
        </w:trPr>
        <w:tc>
          <w:tcPr>
            <w:tcW w:w="4703" w:type="dxa"/>
            <w:shd w:val="clear" w:color="auto" w:fill="E8F5E9"/>
          </w:tcPr>
          <w:p w14:paraId="3FA1E07B"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9</w:t>
            </w:r>
          </w:p>
        </w:tc>
        <w:tc>
          <w:tcPr>
            <w:tcW w:w="4703" w:type="dxa"/>
            <w:shd w:val="clear" w:color="auto" w:fill="E8F5E9"/>
          </w:tcPr>
          <w:p w14:paraId="402D92B8"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Considerar el impacto social: mejorar la vida de comunidades con información ambiental.</w:t>
            </w:r>
          </w:p>
        </w:tc>
      </w:tr>
      <w:tr w:rsidR="00FC17EC" w:rsidRPr="00DF57DB" w14:paraId="3F53FDCB" w14:textId="77777777">
        <w:trPr>
          <w:jc w:val="center"/>
        </w:trPr>
        <w:tc>
          <w:tcPr>
            <w:tcW w:w="4703" w:type="dxa"/>
            <w:shd w:val="clear" w:color="auto" w:fill="FFFFFF"/>
          </w:tcPr>
          <w:p w14:paraId="6F086DE6"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rPr>
            </w:pPr>
            <w:r w:rsidRPr="00E462C9">
              <w:rPr>
                <w:rFonts w:ascii="Arial" w:hAnsi="Arial" w:cs="Arial"/>
                <w:b/>
                <w:sz w:val="24"/>
                <w:szCs w:val="24"/>
              </w:rPr>
              <w:t>10</w:t>
            </w:r>
          </w:p>
        </w:tc>
        <w:tc>
          <w:tcPr>
            <w:tcW w:w="4703" w:type="dxa"/>
            <w:shd w:val="clear" w:color="auto" w:fill="FFFFFF"/>
          </w:tcPr>
          <w:p w14:paraId="316D0B37" w14:textId="77777777" w:rsidR="00FC17EC" w:rsidRPr="00E462C9" w:rsidRDefault="00341063" w:rsidP="003232A1">
            <w:pPr>
              <w:tabs>
                <w:tab w:val="clear" w:pos="360"/>
              </w:tabs>
              <w:spacing w:before="60" w:after="60" w:line="360" w:lineRule="auto"/>
              <w:ind w:firstLine="0"/>
              <w:jc w:val="both"/>
              <w:rPr>
                <w:rFonts w:ascii="Arial" w:hAnsi="Arial" w:cs="Arial"/>
                <w:sz w:val="24"/>
                <w:szCs w:val="24"/>
                <w:lang w:val="es-PA"/>
              </w:rPr>
            </w:pPr>
            <w:r w:rsidRPr="00E462C9">
              <w:rPr>
                <w:rFonts w:ascii="Arial" w:hAnsi="Arial" w:cs="Arial"/>
                <w:sz w:val="24"/>
                <w:szCs w:val="24"/>
                <w:lang w:val="es-PA"/>
              </w:rPr>
              <w:t>Seguir la hoja de ruta de 6 fases en 36+ meses para crecimiento ordenado.</w:t>
            </w:r>
          </w:p>
        </w:tc>
      </w:tr>
    </w:tbl>
    <w:p w14:paraId="143C3329" w14:textId="77777777" w:rsidR="00FC17EC" w:rsidRPr="00E462C9" w:rsidRDefault="00FC17EC" w:rsidP="003232A1">
      <w:pPr>
        <w:tabs>
          <w:tab w:val="clear" w:pos="360"/>
        </w:tabs>
        <w:spacing w:line="360" w:lineRule="auto"/>
        <w:ind w:firstLine="0"/>
        <w:jc w:val="both"/>
        <w:rPr>
          <w:rFonts w:ascii="Arial" w:hAnsi="Arial" w:cs="Arial"/>
          <w:sz w:val="24"/>
          <w:szCs w:val="24"/>
          <w:lang w:val="es-PA"/>
        </w:rPr>
      </w:pPr>
    </w:p>
    <w:tbl>
      <w:tblPr>
        <w:tblW w:w="0" w:type="auto"/>
        <w:jc w:val="center"/>
        <w:tblLook w:val="04A0" w:firstRow="1" w:lastRow="0" w:firstColumn="1" w:lastColumn="0" w:noHBand="0" w:noVBand="1"/>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9071"/>
      </w:tblGrid>
      <w:tr w:rsidR="00FC17EC" w:rsidRPr="00E462C9" w14:paraId="1E2B19FB" w14:textId="77777777">
        <w:trPr>
          <w:jc w:val="center"/>
        </w:trPr>
        <w:tc>
          <w:tcPr>
            <w:tcW w:w="9071" w:type="dxa"/>
            <w:shd w:val="clear" w:color="auto" w:fill="006B3F"/>
          </w:tcPr>
          <w:p w14:paraId="64835A46" w14:textId="77777777" w:rsidR="00FC17EC" w:rsidRPr="00E462C9" w:rsidRDefault="00341063" w:rsidP="003232A1">
            <w:pPr>
              <w:tabs>
                <w:tab w:val="clear" w:pos="360"/>
              </w:tabs>
              <w:spacing w:line="360" w:lineRule="auto"/>
              <w:ind w:firstLine="0"/>
              <w:jc w:val="both"/>
              <w:rPr>
                <w:rFonts w:ascii="Arial" w:hAnsi="Arial" w:cs="Arial"/>
                <w:sz w:val="24"/>
                <w:szCs w:val="24"/>
              </w:rPr>
            </w:pPr>
            <w:r w:rsidRPr="00E462C9">
              <w:rPr>
                <w:rFonts w:ascii="Arial" w:hAnsi="Arial" w:cs="Arial"/>
                <w:b/>
                <w:color w:val="FFFFFF"/>
                <w:sz w:val="24"/>
                <w:szCs w:val="24"/>
              </w:rPr>
              <w:t>HOJA DE RUTA</w:t>
            </w:r>
          </w:p>
        </w:tc>
      </w:tr>
      <w:tr w:rsidR="00FC17EC" w:rsidRPr="00DF57DB" w14:paraId="1E4802AB" w14:textId="77777777">
        <w:trPr>
          <w:jc w:val="center"/>
        </w:trPr>
        <w:tc>
          <w:tcPr>
            <w:tcW w:w="9071" w:type="dxa"/>
            <w:shd w:val="clear" w:color="auto" w:fill="E8F5E9"/>
          </w:tcPr>
          <w:p w14:paraId="769070E5"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Fase 1 (0-6 meses): Investigación, diseño y construcción del prototipo.</w:t>
            </w:r>
          </w:p>
        </w:tc>
      </w:tr>
      <w:tr w:rsidR="00FC17EC" w:rsidRPr="00DF57DB" w14:paraId="1B6D3E52" w14:textId="77777777">
        <w:trPr>
          <w:jc w:val="center"/>
        </w:trPr>
        <w:tc>
          <w:tcPr>
            <w:tcW w:w="9071" w:type="dxa"/>
            <w:shd w:val="clear" w:color="auto" w:fill="FFFFFF"/>
          </w:tcPr>
          <w:p w14:paraId="4B9B2F2A"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Fase 2 (6-12 meses): Pruebas controladas, validación técnica y mejoras.</w:t>
            </w:r>
          </w:p>
        </w:tc>
      </w:tr>
      <w:tr w:rsidR="00FC17EC" w:rsidRPr="00DF57DB" w14:paraId="197B626E" w14:textId="77777777">
        <w:trPr>
          <w:jc w:val="center"/>
        </w:trPr>
        <w:tc>
          <w:tcPr>
            <w:tcW w:w="9071" w:type="dxa"/>
            <w:shd w:val="clear" w:color="auto" w:fill="E8F5E9"/>
          </w:tcPr>
          <w:p w14:paraId="48FC7E05"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Fase 3 (12-18 meses): Piloto en el Río La Villa con 6 nodos B01-B06.</w:t>
            </w:r>
          </w:p>
        </w:tc>
      </w:tr>
      <w:tr w:rsidR="00FC17EC" w:rsidRPr="00DF57DB" w14:paraId="03D6FDBD" w14:textId="77777777">
        <w:trPr>
          <w:jc w:val="center"/>
        </w:trPr>
        <w:tc>
          <w:tcPr>
            <w:tcW w:w="9071" w:type="dxa"/>
            <w:shd w:val="clear" w:color="auto" w:fill="FFFFFF"/>
          </w:tcPr>
          <w:p w14:paraId="2D7BDCEB"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Fase 4 (18-24 meses): Evaluación del piloto, cotizaciones y validación comercial.</w:t>
            </w:r>
          </w:p>
        </w:tc>
      </w:tr>
      <w:tr w:rsidR="00FC17EC" w:rsidRPr="00DF57DB" w14:paraId="0FC91F83" w14:textId="77777777">
        <w:trPr>
          <w:jc w:val="center"/>
        </w:trPr>
        <w:tc>
          <w:tcPr>
            <w:tcW w:w="9071" w:type="dxa"/>
            <w:shd w:val="clear" w:color="auto" w:fill="E8F5E9"/>
          </w:tcPr>
          <w:p w14:paraId="69D0F162"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Fase 5 (24-36 meses): Expansión a nuevas cuencas, sectores y clientes.</w:t>
            </w:r>
          </w:p>
        </w:tc>
      </w:tr>
      <w:tr w:rsidR="00FC17EC" w:rsidRPr="00DF57DB" w14:paraId="42DFA55E" w14:textId="77777777">
        <w:trPr>
          <w:jc w:val="center"/>
        </w:trPr>
        <w:tc>
          <w:tcPr>
            <w:tcW w:w="9071" w:type="dxa"/>
            <w:shd w:val="clear" w:color="auto" w:fill="FFFFFF"/>
          </w:tcPr>
          <w:p w14:paraId="31CA8F13" w14:textId="77777777" w:rsidR="00FC17EC" w:rsidRPr="00E462C9" w:rsidRDefault="00341063" w:rsidP="003232A1">
            <w:pPr>
              <w:tabs>
                <w:tab w:val="clear" w:pos="360"/>
              </w:tabs>
              <w:spacing w:line="360" w:lineRule="auto"/>
              <w:ind w:firstLine="0"/>
              <w:jc w:val="both"/>
              <w:rPr>
                <w:rFonts w:ascii="Arial" w:hAnsi="Arial" w:cs="Arial"/>
                <w:sz w:val="24"/>
                <w:szCs w:val="24"/>
                <w:lang w:val="es-PA"/>
              </w:rPr>
            </w:pPr>
            <w:r w:rsidRPr="00E462C9">
              <w:rPr>
                <w:rFonts w:ascii="Arial" w:hAnsi="Arial" w:cs="Arial"/>
                <w:sz w:val="24"/>
                <w:szCs w:val="24"/>
                <w:lang w:val="es-PA"/>
              </w:rPr>
              <w:t>Fase 6 (36+ meses): Red nacional, modelos predictivos avanzados y servicios institucionales.</w:t>
            </w:r>
          </w:p>
        </w:tc>
      </w:tr>
    </w:tbl>
    <w:p w14:paraId="18D7DC58" w14:textId="77777777" w:rsidR="00FC17EC" w:rsidRPr="00E462C9" w:rsidRDefault="00FC17EC" w:rsidP="003232A1">
      <w:pPr>
        <w:tabs>
          <w:tab w:val="clear" w:pos="360"/>
        </w:tabs>
        <w:spacing w:line="360" w:lineRule="auto"/>
        <w:ind w:firstLine="0"/>
        <w:jc w:val="both"/>
        <w:rPr>
          <w:rFonts w:ascii="Arial" w:hAnsi="Arial" w:cs="Arial"/>
          <w:sz w:val="24"/>
          <w:szCs w:val="24"/>
          <w:lang w:val="es-PA"/>
        </w:rPr>
      </w:pPr>
    </w:p>
    <w:p w14:paraId="2C2CE39A" w14:textId="7B4DBEAD" w:rsidR="00FC17EC" w:rsidRDefault="00B13C02" w:rsidP="003232A1">
      <w:pPr>
        <w:tabs>
          <w:tab w:val="clear" w:pos="360"/>
        </w:tabs>
        <w:spacing w:line="360" w:lineRule="auto"/>
        <w:ind w:firstLine="0"/>
        <w:jc w:val="both"/>
        <w:rPr>
          <w:rFonts w:ascii="Arial" w:hAnsi="Arial" w:cs="Arial"/>
          <w:i/>
          <w:color w:val="666666"/>
          <w:sz w:val="24"/>
          <w:szCs w:val="24"/>
          <w:lang w:val="es-PA"/>
        </w:rPr>
      </w:pPr>
      <w:r>
        <w:rPr>
          <w:rFonts w:ascii="Arial" w:hAnsi="Arial" w:cs="Arial"/>
          <w:i/>
          <w:color w:val="666666"/>
          <w:sz w:val="24"/>
          <w:szCs w:val="24"/>
          <w:lang w:val="es-PA"/>
        </w:rPr>
        <w:t>ECHO</w:t>
      </w:r>
      <w:r w:rsidR="00341063" w:rsidRPr="00E462C9">
        <w:rPr>
          <w:rFonts w:ascii="Arial" w:hAnsi="Arial" w:cs="Arial"/>
          <w:i/>
          <w:color w:val="666666"/>
          <w:sz w:val="24"/>
          <w:szCs w:val="24"/>
          <w:lang w:val="es-PA"/>
        </w:rPr>
        <w:t xml:space="preserve"> — Inteligencia Ambiental en Tiempo Real © 2026</w:t>
      </w:r>
    </w:p>
    <w:p w14:paraId="021AFA0A" w14:textId="77777777" w:rsidR="006B7381" w:rsidRDefault="006B7381" w:rsidP="003232A1">
      <w:pPr>
        <w:tabs>
          <w:tab w:val="clear" w:pos="360"/>
        </w:tabs>
        <w:spacing w:line="360" w:lineRule="auto"/>
        <w:ind w:firstLine="0"/>
        <w:jc w:val="both"/>
        <w:rPr>
          <w:rFonts w:ascii="Arial" w:hAnsi="Arial" w:cs="Arial"/>
          <w:i/>
          <w:color w:val="666666"/>
          <w:sz w:val="24"/>
          <w:szCs w:val="24"/>
          <w:lang w:val="es-PA"/>
        </w:rPr>
      </w:pPr>
    </w:p>
    <w:p w14:paraId="0755FBAF" w14:textId="77777777" w:rsidR="006B7381" w:rsidRDefault="006B7381" w:rsidP="003232A1">
      <w:pPr>
        <w:tabs>
          <w:tab w:val="clear" w:pos="360"/>
        </w:tabs>
        <w:spacing w:line="360" w:lineRule="auto"/>
        <w:ind w:firstLine="0"/>
        <w:jc w:val="both"/>
        <w:rPr>
          <w:rFonts w:ascii="Arial" w:hAnsi="Arial" w:cs="Arial"/>
          <w:i/>
          <w:color w:val="666666"/>
          <w:sz w:val="24"/>
          <w:szCs w:val="24"/>
          <w:lang w:val="es-PA"/>
        </w:rPr>
      </w:pPr>
    </w:p>
    <w:p w14:paraId="245AC160" w14:textId="77777777" w:rsidR="006B7381" w:rsidRPr="00DF57DB" w:rsidRDefault="006B7381" w:rsidP="00D814D4">
      <w:pPr>
        <w:pStyle w:val="Ttulo1"/>
        <w:rPr>
          <w:lang w:val="es-PA"/>
        </w:rPr>
      </w:pPr>
      <w:bookmarkStart w:id="53" w:name="EchoTOC038"/>
      <w:bookmarkStart w:id="15" w:name="_Toc240825955"/>
      <w:r w:rsidRPr="00DF57DB">
        <w:rPr>
          <w:lang w:val="es-PA"/>
        </w:rPr>
        <w:lastRenderedPageBreak/>
        <w:t>Referencias</w:t>
      </w:r>
      <w:bookmarkEnd w:id="15"/>
      <w:bookmarkEnd w:id="53"/>
    </w:p>
    <w:p w14:paraId="48B94A0E" w14:textId="77777777" w:rsidR="006B7381" w:rsidRPr="00DF57DB" w:rsidRDefault="006B7381" w:rsidP="006B7381">
      <w:pPr>
        <w:tabs>
          <w:tab w:val="clear" w:pos="360"/>
        </w:tabs>
        <w:spacing w:line="360" w:lineRule="auto"/>
        <w:ind w:firstLine="0"/>
        <w:jc w:val="both"/>
        <w:rPr>
          <w:rFonts w:ascii="Arial" w:hAnsi="Arial" w:cs="Arial"/>
          <w:iCs/>
          <w:color w:val="000000" w:themeColor="text1"/>
          <w:sz w:val="24"/>
          <w:szCs w:val="24"/>
        </w:rPr>
      </w:pPr>
      <w:r w:rsidRPr="00D814D4">
        <w:rPr>
          <w:rFonts w:ascii="Arial" w:hAnsi="Arial" w:cs="Arial"/>
          <w:iCs/>
          <w:color w:val="000000" w:themeColor="text1"/>
          <w:sz w:val="24"/>
          <w:szCs w:val="24"/>
          <w:lang w:val="es-PA"/>
        </w:rPr>
        <w:t>Ministerio de Ambiente de Panamá. (2026, 30 de mayo). </w:t>
      </w:r>
      <w:r w:rsidRPr="00D814D4">
        <w:rPr>
          <w:rFonts w:ascii="Arial" w:hAnsi="Arial" w:cs="Arial"/>
          <w:i/>
          <w:iCs/>
          <w:color w:val="000000" w:themeColor="text1"/>
          <w:sz w:val="24"/>
          <w:szCs w:val="24"/>
          <w:lang w:val="es-PA"/>
        </w:rPr>
        <w:t>MiAMBIENTE inaugura primera Estación de Monitoreo de Calidad del Agua del Río La Villa</w:t>
      </w:r>
      <w:r w:rsidRPr="00D814D4">
        <w:rPr>
          <w:rFonts w:ascii="Arial" w:hAnsi="Arial" w:cs="Arial"/>
          <w:iCs/>
          <w:color w:val="000000" w:themeColor="text1"/>
          <w:sz w:val="24"/>
          <w:szCs w:val="24"/>
          <w:lang w:val="es-PA"/>
        </w:rPr>
        <w:t>. </w:t>
      </w:r>
      <w:hyperlink r:id="rId13" w:tgtFrame="_new" w:history="1">
        <w:r w:rsidRPr="00DF57DB">
          <w:rPr>
            <w:rStyle w:val="Hipervnculo"/>
            <w:rFonts w:ascii="Arial" w:hAnsi="Arial" w:cs="Arial"/>
            <w:iCs/>
            <w:color w:val="000000" w:themeColor="text1"/>
            <w:sz w:val="24"/>
            <w:szCs w:val="24"/>
          </w:rPr>
          <w:t>https://miambiente.gob.pa/miambiente-inaugura-primera-estacion-de-monitoreo-de-calidad-del-agua-del-rio-la-villa/</w:t>
        </w:r>
      </w:hyperlink>
    </w:p>
    <w:p w14:paraId="075ACE2F" w14:textId="77777777" w:rsidR="006B7381" w:rsidRPr="00D814D4" w:rsidRDefault="006B7381" w:rsidP="006B7381">
      <w:pPr>
        <w:tabs>
          <w:tab w:val="clear" w:pos="360"/>
        </w:tabs>
        <w:spacing w:line="360" w:lineRule="auto"/>
        <w:ind w:firstLine="0"/>
        <w:jc w:val="both"/>
        <w:rPr>
          <w:rFonts w:ascii="Arial" w:hAnsi="Arial" w:cs="Arial"/>
          <w:iCs/>
          <w:color w:val="000000" w:themeColor="text1"/>
          <w:sz w:val="24"/>
          <w:szCs w:val="24"/>
          <w:lang w:val="es-PA"/>
        </w:rPr>
      </w:pPr>
      <w:r w:rsidRPr="00D814D4">
        <w:rPr>
          <w:rFonts w:ascii="Arial" w:hAnsi="Arial" w:cs="Arial"/>
          <w:iCs/>
          <w:color w:val="000000" w:themeColor="text1"/>
          <w:sz w:val="24"/>
          <w:szCs w:val="24"/>
          <w:lang w:val="es-PA"/>
        </w:rPr>
        <w:t>Ministerio de Ambiente de Panamá. (2026, 30 de mayo). </w:t>
      </w:r>
      <w:r w:rsidRPr="00D814D4">
        <w:rPr>
          <w:rFonts w:ascii="Arial" w:hAnsi="Arial" w:cs="Arial"/>
          <w:i/>
          <w:iCs/>
          <w:color w:val="000000" w:themeColor="text1"/>
          <w:sz w:val="24"/>
          <w:szCs w:val="24"/>
          <w:lang w:val="es-PA"/>
        </w:rPr>
        <w:t>Innovación tecnológica para la seguridad hídrica y ambiental</w:t>
      </w:r>
      <w:r w:rsidRPr="00D814D4">
        <w:rPr>
          <w:rFonts w:ascii="Arial" w:hAnsi="Arial" w:cs="Arial"/>
          <w:iCs/>
          <w:color w:val="000000" w:themeColor="text1"/>
          <w:sz w:val="24"/>
          <w:szCs w:val="24"/>
          <w:lang w:val="es-PA"/>
        </w:rPr>
        <w:t>. </w:t>
      </w:r>
      <w:hyperlink r:id="rId14" w:tgtFrame="_new" w:history="1">
        <w:r w:rsidRPr="00D814D4">
          <w:rPr>
            <w:rStyle w:val="Hipervnculo"/>
            <w:rFonts w:ascii="Arial" w:hAnsi="Arial" w:cs="Arial"/>
            <w:iCs/>
            <w:color w:val="000000" w:themeColor="text1"/>
            <w:sz w:val="24"/>
            <w:szCs w:val="24"/>
            <w:lang w:val="es-PA"/>
          </w:rPr>
          <w:t>https://miambiente.gob.pa/2026/05/</w:t>
        </w:r>
      </w:hyperlink>
    </w:p>
    <w:p w14:paraId="41A4A569" w14:textId="77777777" w:rsidR="006B7381" w:rsidRPr="00D814D4" w:rsidRDefault="006B7381" w:rsidP="006B7381">
      <w:pPr>
        <w:tabs>
          <w:tab w:val="clear" w:pos="360"/>
        </w:tabs>
        <w:spacing w:line="360" w:lineRule="auto"/>
        <w:ind w:firstLine="0"/>
        <w:jc w:val="both"/>
        <w:rPr>
          <w:rFonts w:ascii="Arial" w:hAnsi="Arial" w:cs="Arial"/>
          <w:iCs/>
          <w:color w:val="000000" w:themeColor="text1"/>
          <w:sz w:val="24"/>
          <w:szCs w:val="24"/>
          <w:lang w:val="es-PA"/>
        </w:rPr>
      </w:pPr>
      <w:r w:rsidRPr="00D814D4">
        <w:rPr>
          <w:rFonts w:ascii="Arial" w:hAnsi="Arial" w:cs="Arial"/>
          <w:iCs/>
          <w:color w:val="000000" w:themeColor="text1"/>
          <w:sz w:val="24"/>
          <w:szCs w:val="24"/>
          <w:lang w:val="es-PA"/>
        </w:rPr>
        <w:t>Universidad Tecnológica de Panamá. (s. f.). </w:t>
      </w:r>
      <w:r w:rsidRPr="00D814D4">
        <w:rPr>
          <w:rFonts w:ascii="Arial" w:hAnsi="Arial" w:cs="Arial"/>
          <w:i/>
          <w:iCs/>
          <w:color w:val="000000" w:themeColor="text1"/>
          <w:sz w:val="24"/>
          <w:szCs w:val="24"/>
          <w:lang w:val="es-PA"/>
        </w:rPr>
        <w:t>Red de monitoreo basada en Internet de las Cosas (IoT) para la generación de indicadores de contaminación de aire en Panamá</w:t>
      </w:r>
      <w:r w:rsidRPr="00D814D4">
        <w:rPr>
          <w:rFonts w:ascii="Arial" w:hAnsi="Arial" w:cs="Arial"/>
          <w:iCs/>
          <w:color w:val="000000" w:themeColor="text1"/>
          <w:sz w:val="24"/>
          <w:szCs w:val="24"/>
          <w:lang w:val="es-PA"/>
        </w:rPr>
        <w:t>. Centro de Innovación y Transferencia Tecnológica. </w:t>
      </w:r>
      <w:hyperlink r:id="rId15" w:tgtFrame="_new" w:history="1">
        <w:r w:rsidRPr="00D814D4">
          <w:rPr>
            <w:rStyle w:val="Hipervnculo"/>
            <w:rFonts w:ascii="Arial" w:hAnsi="Arial" w:cs="Arial"/>
            <w:iCs/>
            <w:color w:val="000000" w:themeColor="text1"/>
            <w:sz w:val="24"/>
            <w:szCs w:val="24"/>
            <w:lang w:val="es-PA"/>
          </w:rPr>
          <w:t>https://citt.utp.ac.pa/red-de-monitoreo-basada-en-internet-de-las-cosas-iot-para-la-generacion-de-indicadores-de</w:t>
        </w:r>
      </w:hyperlink>
    </w:p>
    <w:p w14:paraId="646A79CB" w14:textId="77777777" w:rsidR="006B7381" w:rsidRPr="00DF57DB" w:rsidRDefault="006B7381" w:rsidP="006B7381">
      <w:pPr>
        <w:tabs>
          <w:tab w:val="clear" w:pos="360"/>
        </w:tabs>
        <w:spacing w:line="360" w:lineRule="auto"/>
        <w:ind w:firstLine="0"/>
        <w:jc w:val="both"/>
        <w:rPr>
          <w:rFonts w:ascii="Arial" w:hAnsi="Arial" w:cs="Arial"/>
          <w:iCs/>
          <w:color w:val="000000" w:themeColor="text1"/>
          <w:sz w:val="24"/>
          <w:szCs w:val="24"/>
        </w:rPr>
      </w:pPr>
      <w:r w:rsidRPr="00D814D4">
        <w:rPr>
          <w:rFonts w:ascii="Arial" w:hAnsi="Arial" w:cs="Arial"/>
          <w:iCs/>
          <w:color w:val="000000" w:themeColor="text1"/>
          <w:sz w:val="24"/>
          <w:szCs w:val="24"/>
          <w:lang w:val="es-PA"/>
        </w:rPr>
        <w:t>Universidad Tecnológica de Panamá. (2024). </w:t>
      </w:r>
      <w:r w:rsidRPr="00D814D4">
        <w:rPr>
          <w:rFonts w:ascii="Arial" w:hAnsi="Arial" w:cs="Arial"/>
          <w:i/>
          <w:iCs/>
          <w:color w:val="000000" w:themeColor="text1"/>
          <w:sz w:val="24"/>
          <w:szCs w:val="24"/>
          <w:lang w:val="es-PA"/>
        </w:rPr>
        <w:t>Investigadores crean plataforma para el estudio de la demanda de agua potable con medidores inteligentes</w:t>
      </w:r>
      <w:r w:rsidRPr="00D814D4">
        <w:rPr>
          <w:rFonts w:ascii="Arial" w:hAnsi="Arial" w:cs="Arial"/>
          <w:iCs/>
          <w:color w:val="000000" w:themeColor="text1"/>
          <w:sz w:val="24"/>
          <w:szCs w:val="24"/>
          <w:lang w:val="es-PA"/>
        </w:rPr>
        <w:t>. </w:t>
      </w:r>
      <w:hyperlink r:id="rId16" w:tgtFrame="_new" w:history="1">
        <w:r w:rsidRPr="00DF57DB">
          <w:rPr>
            <w:rStyle w:val="Hipervnculo"/>
            <w:rFonts w:ascii="Arial" w:hAnsi="Arial" w:cs="Arial"/>
            <w:iCs/>
            <w:color w:val="000000" w:themeColor="text1"/>
            <w:sz w:val="24"/>
            <w:szCs w:val="24"/>
          </w:rPr>
          <w:t>https://utp.ac.pa/investigadores-crean-plataforma-para-el-estudio-de-la-demanda-de-agua-potable-con-medidores</w:t>
        </w:r>
      </w:hyperlink>
    </w:p>
    <w:p w14:paraId="24BBC7FA" w14:textId="77777777" w:rsidR="006B7381" w:rsidRPr="00D814D4" w:rsidRDefault="006B7381" w:rsidP="006B7381">
      <w:pPr>
        <w:tabs>
          <w:tab w:val="clear" w:pos="360"/>
        </w:tabs>
        <w:spacing w:line="360" w:lineRule="auto"/>
        <w:ind w:firstLine="0"/>
        <w:jc w:val="both"/>
        <w:rPr>
          <w:rFonts w:ascii="Arial" w:hAnsi="Arial" w:cs="Arial"/>
          <w:iCs/>
          <w:color w:val="000000" w:themeColor="text1"/>
          <w:sz w:val="24"/>
          <w:szCs w:val="24"/>
          <w:lang w:val="es-PA"/>
        </w:rPr>
      </w:pPr>
      <w:r w:rsidRPr="00D814D4">
        <w:rPr>
          <w:rFonts w:ascii="Arial" w:hAnsi="Arial" w:cs="Arial"/>
          <w:iCs/>
          <w:color w:val="000000" w:themeColor="text1"/>
          <w:sz w:val="24"/>
          <w:szCs w:val="24"/>
          <w:lang w:val="es-PA"/>
        </w:rPr>
        <w:t>Instituto Nacional de Estadística y Censo. (s. f.). </w:t>
      </w:r>
      <w:r w:rsidRPr="00D814D4">
        <w:rPr>
          <w:rFonts w:ascii="Arial" w:hAnsi="Arial" w:cs="Arial"/>
          <w:i/>
          <w:iCs/>
          <w:color w:val="000000" w:themeColor="text1"/>
          <w:sz w:val="24"/>
          <w:szCs w:val="24"/>
          <w:lang w:val="es-PA"/>
        </w:rPr>
        <w:t>Instituto Nacional de Estadística y Censo</w:t>
      </w:r>
      <w:r w:rsidRPr="00D814D4">
        <w:rPr>
          <w:rFonts w:ascii="Arial" w:hAnsi="Arial" w:cs="Arial"/>
          <w:iCs/>
          <w:color w:val="000000" w:themeColor="text1"/>
          <w:sz w:val="24"/>
          <w:szCs w:val="24"/>
          <w:lang w:val="es-PA"/>
        </w:rPr>
        <w:t>. Contraloría General de la República de Panamá. </w:t>
      </w:r>
      <w:hyperlink r:id="rId17" w:tgtFrame="_new" w:history="1">
        <w:r w:rsidRPr="00D814D4">
          <w:rPr>
            <w:rStyle w:val="Hipervnculo"/>
            <w:rFonts w:ascii="Arial" w:hAnsi="Arial" w:cs="Arial"/>
            <w:iCs/>
            <w:color w:val="000000" w:themeColor="text1"/>
            <w:sz w:val="24"/>
            <w:szCs w:val="24"/>
            <w:lang w:val="es-PA"/>
          </w:rPr>
          <w:t>https://www.inec.gob.pa/</w:t>
        </w:r>
      </w:hyperlink>
    </w:p>
    <w:p w14:paraId="52F39AD6" w14:textId="77777777" w:rsidR="006B7381" w:rsidRPr="00D814D4" w:rsidRDefault="006B7381" w:rsidP="006B7381">
      <w:pPr>
        <w:tabs>
          <w:tab w:val="clear" w:pos="360"/>
        </w:tabs>
        <w:spacing w:line="360" w:lineRule="auto"/>
        <w:ind w:firstLine="0"/>
        <w:jc w:val="both"/>
        <w:rPr>
          <w:rFonts w:ascii="Arial" w:hAnsi="Arial" w:cs="Arial"/>
          <w:iCs/>
          <w:color w:val="000000" w:themeColor="text1"/>
          <w:sz w:val="24"/>
          <w:szCs w:val="24"/>
          <w:lang w:val="es-PA"/>
        </w:rPr>
      </w:pPr>
      <w:r w:rsidRPr="00D814D4">
        <w:rPr>
          <w:rFonts w:ascii="Arial" w:hAnsi="Arial" w:cs="Arial"/>
          <w:iCs/>
          <w:color w:val="000000" w:themeColor="text1"/>
          <w:sz w:val="24"/>
          <w:szCs w:val="24"/>
          <w:lang w:val="es-PA"/>
        </w:rPr>
        <w:t>Ministerio de Ambiente de Panamá. (s. f.). </w:t>
      </w:r>
      <w:r w:rsidRPr="00D814D4">
        <w:rPr>
          <w:rFonts w:ascii="Arial" w:hAnsi="Arial" w:cs="Arial"/>
          <w:i/>
          <w:iCs/>
          <w:color w:val="000000" w:themeColor="text1"/>
          <w:sz w:val="24"/>
          <w:szCs w:val="24"/>
          <w:lang w:val="es-PA"/>
        </w:rPr>
        <w:t>Ministerio de Ambiente</w:t>
      </w:r>
      <w:r w:rsidRPr="00D814D4">
        <w:rPr>
          <w:rFonts w:ascii="Arial" w:hAnsi="Arial" w:cs="Arial"/>
          <w:iCs/>
          <w:color w:val="000000" w:themeColor="text1"/>
          <w:sz w:val="24"/>
          <w:szCs w:val="24"/>
          <w:lang w:val="es-PA"/>
        </w:rPr>
        <w:t>. </w:t>
      </w:r>
      <w:hyperlink r:id="rId18" w:tgtFrame="_new" w:history="1">
        <w:r w:rsidRPr="00D814D4">
          <w:rPr>
            <w:rStyle w:val="Hipervnculo"/>
            <w:rFonts w:ascii="Arial" w:hAnsi="Arial" w:cs="Arial"/>
            <w:iCs/>
            <w:color w:val="000000" w:themeColor="text1"/>
            <w:sz w:val="24"/>
            <w:szCs w:val="24"/>
            <w:lang w:val="es-PA"/>
          </w:rPr>
          <w:t>https://miambiente.gob.pa/</w:t>
        </w:r>
      </w:hyperlink>
    </w:p>
    <w:p w14:paraId="6687D57D" w14:textId="77777777" w:rsidR="006B7381" w:rsidRPr="00D814D4" w:rsidRDefault="006B7381" w:rsidP="006B7381">
      <w:pPr>
        <w:tabs>
          <w:tab w:val="clear" w:pos="360"/>
        </w:tabs>
        <w:spacing w:line="360" w:lineRule="auto"/>
        <w:ind w:firstLine="0"/>
        <w:jc w:val="both"/>
        <w:rPr>
          <w:rFonts w:ascii="Arial" w:hAnsi="Arial" w:cs="Arial"/>
          <w:iCs/>
          <w:color w:val="000000" w:themeColor="text1"/>
          <w:sz w:val="24"/>
          <w:szCs w:val="24"/>
          <w:lang w:val="es-PA"/>
        </w:rPr>
      </w:pPr>
      <w:r w:rsidRPr="00D814D4">
        <w:rPr>
          <w:rFonts w:ascii="Arial" w:hAnsi="Arial" w:cs="Arial"/>
          <w:iCs/>
          <w:color w:val="000000" w:themeColor="text1"/>
          <w:sz w:val="24"/>
          <w:szCs w:val="24"/>
          <w:lang w:val="es-PA"/>
        </w:rPr>
        <w:t>Universidad Tecnológica de Panamá. (s. f.). </w:t>
      </w:r>
      <w:r w:rsidRPr="00D814D4">
        <w:rPr>
          <w:rFonts w:ascii="Arial" w:hAnsi="Arial" w:cs="Arial"/>
          <w:i/>
          <w:iCs/>
          <w:color w:val="000000" w:themeColor="text1"/>
          <w:sz w:val="24"/>
          <w:szCs w:val="24"/>
          <w:lang w:val="es-PA"/>
        </w:rPr>
        <w:t>Universidad Tecnológica de Panamá</w:t>
      </w:r>
      <w:r w:rsidRPr="00D814D4">
        <w:rPr>
          <w:rFonts w:ascii="Arial" w:hAnsi="Arial" w:cs="Arial"/>
          <w:iCs/>
          <w:color w:val="000000" w:themeColor="text1"/>
          <w:sz w:val="24"/>
          <w:szCs w:val="24"/>
          <w:lang w:val="es-PA"/>
        </w:rPr>
        <w:t>. </w:t>
      </w:r>
      <w:hyperlink r:id="rId19" w:tgtFrame="_new" w:history="1">
        <w:r w:rsidRPr="00D814D4">
          <w:rPr>
            <w:rStyle w:val="Hipervnculo"/>
            <w:rFonts w:ascii="Arial" w:hAnsi="Arial" w:cs="Arial"/>
            <w:iCs/>
            <w:color w:val="000000" w:themeColor="text1"/>
            <w:sz w:val="24"/>
            <w:szCs w:val="24"/>
            <w:lang w:val="es-PA"/>
          </w:rPr>
          <w:t>https://utp.ac.pa/</w:t>
        </w:r>
      </w:hyperlink>
    </w:p>
    <w:p w14:paraId="5A8EDBAB" w14:textId="77777777" w:rsidR="006B7381" w:rsidRPr="00D814D4" w:rsidRDefault="006B7381" w:rsidP="006B7381">
      <w:pPr>
        <w:tabs>
          <w:tab w:val="clear" w:pos="360"/>
        </w:tabs>
        <w:spacing w:line="360" w:lineRule="auto"/>
        <w:ind w:firstLine="0"/>
        <w:jc w:val="both"/>
        <w:rPr>
          <w:rFonts w:ascii="Arial" w:hAnsi="Arial" w:cs="Arial"/>
          <w:iCs/>
          <w:color w:val="000000" w:themeColor="text1"/>
          <w:sz w:val="24"/>
          <w:szCs w:val="24"/>
          <w:lang w:val="es-PA"/>
        </w:rPr>
      </w:pPr>
      <w:r w:rsidRPr="00D814D4">
        <w:rPr>
          <w:rFonts w:ascii="Arial" w:hAnsi="Arial" w:cs="Arial"/>
          <w:iCs/>
          <w:color w:val="000000" w:themeColor="text1"/>
          <w:sz w:val="24"/>
          <w:szCs w:val="24"/>
          <w:lang w:val="es-PA"/>
        </w:rPr>
        <w:t>Tigo Panamá. (s. f.). </w:t>
      </w:r>
      <w:r w:rsidRPr="00D814D4">
        <w:rPr>
          <w:rFonts w:ascii="Arial" w:hAnsi="Arial" w:cs="Arial"/>
          <w:i/>
          <w:iCs/>
          <w:color w:val="000000" w:themeColor="text1"/>
          <w:sz w:val="24"/>
          <w:szCs w:val="24"/>
          <w:lang w:val="es-PA"/>
        </w:rPr>
        <w:t>Internet para PYMES</w:t>
      </w:r>
      <w:r w:rsidRPr="00D814D4">
        <w:rPr>
          <w:rFonts w:ascii="Arial" w:hAnsi="Arial" w:cs="Arial"/>
          <w:iCs/>
          <w:color w:val="000000" w:themeColor="text1"/>
          <w:sz w:val="24"/>
          <w:szCs w:val="24"/>
          <w:lang w:val="es-PA"/>
        </w:rPr>
        <w:t>. </w:t>
      </w:r>
      <w:hyperlink r:id="rId20" w:tgtFrame="_new" w:history="1">
        <w:r w:rsidRPr="00D814D4">
          <w:rPr>
            <w:rStyle w:val="Hipervnculo"/>
            <w:rFonts w:ascii="Arial" w:hAnsi="Arial" w:cs="Arial"/>
            <w:iCs/>
            <w:color w:val="000000" w:themeColor="text1"/>
            <w:sz w:val="24"/>
            <w:szCs w:val="24"/>
            <w:lang w:val="es-PA"/>
          </w:rPr>
          <w:t>https://www.tigo.com.pa/emprendedores/conectividad/internet-pymes</w:t>
        </w:r>
      </w:hyperlink>
    </w:p>
    <w:p w14:paraId="358E219D" w14:textId="77777777" w:rsidR="006B7381" w:rsidRPr="00D814D4" w:rsidRDefault="006B7381" w:rsidP="006B7381">
      <w:pPr>
        <w:tabs>
          <w:tab w:val="clear" w:pos="360"/>
        </w:tabs>
        <w:spacing w:line="360" w:lineRule="auto"/>
        <w:ind w:firstLine="0"/>
        <w:jc w:val="both"/>
        <w:rPr>
          <w:rFonts w:ascii="Arial" w:hAnsi="Arial" w:cs="Arial"/>
          <w:iCs/>
          <w:color w:val="000000" w:themeColor="text1"/>
          <w:sz w:val="24"/>
          <w:szCs w:val="24"/>
          <w:lang w:val="es-PA"/>
        </w:rPr>
      </w:pPr>
      <w:r w:rsidRPr="00D814D4">
        <w:rPr>
          <w:rFonts w:ascii="Arial" w:hAnsi="Arial" w:cs="Arial"/>
          <w:iCs/>
          <w:color w:val="000000" w:themeColor="text1"/>
          <w:sz w:val="24"/>
          <w:szCs w:val="24"/>
          <w:lang w:val="es-PA"/>
        </w:rPr>
        <w:t>Tigo Panamá. (s. f.). </w:t>
      </w:r>
      <w:r w:rsidRPr="00D814D4">
        <w:rPr>
          <w:rFonts w:ascii="Arial" w:hAnsi="Arial" w:cs="Arial"/>
          <w:i/>
          <w:iCs/>
          <w:color w:val="000000" w:themeColor="text1"/>
          <w:sz w:val="24"/>
          <w:szCs w:val="24"/>
          <w:lang w:val="es-PA"/>
        </w:rPr>
        <w:t>Planes postpago</w:t>
      </w:r>
      <w:r w:rsidRPr="00D814D4">
        <w:rPr>
          <w:rFonts w:ascii="Arial" w:hAnsi="Arial" w:cs="Arial"/>
          <w:iCs/>
          <w:color w:val="000000" w:themeColor="text1"/>
          <w:sz w:val="24"/>
          <w:szCs w:val="24"/>
          <w:lang w:val="es-PA"/>
        </w:rPr>
        <w:t>. </w:t>
      </w:r>
      <w:hyperlink r:id="rId21" w:tgtFrame="_new" w:history="1">
        <w:r w:rsidRPr="00D814D4">
          <w:rPr>
            <w:rStyle w:val="Hipervnculo"/>
            <w:rFonts w:ascii="Arial" w:hAnsi="Arial" w:cs="Arial"/>
            <w:iCs/>
            <w:color w:val="000000" w:themeColor="text1"/>
            <w:sz w:val="24"/>
            <w:szCs w:val="24"/>
            <w:lang w:val="es-PA"/>
          </w:rPr>
          <w:t>https://www.tigo.com.pa/postpago</w:t>
        </w:r>
      </w:hyperlink>
    </w:p>
    <w:p w14:paraId="442E8DFE" w14:textId="77777777" w:rsidR="006B7381" w:rsidRPr="00D814D4" w:rsidRDefault="006B7381" w:rsidP="003232A1">
      <w:pPr>
        <w:tabs>
          <w:tab w:val="clear" w:pos="360"/>
        </w:tabs>
        <w:spacing w:line="360" w:lineRule="auto"/>
        <w:ind w:firstLine="0"/>
        <w:jc w:val="both"/>
        <w:rPr>
          <w:rFonts w:ascii="Arial" w:hAnsi="Arial" w:cs="Arial"/>
          <w:iCs/>
          <w:color w:val="000000" w:themeColor="text1"/>
          <w:sz w:val="24"/>
          <w:szCs w:val="24"/>
          <w:lang w:val="es-PA"/>
        </w:rPr>
      </w:pPr>
    </w:p>
    <w:p>
      <w:pPr>
        <w:pStyle w:val="Ttulo1"/>
      </w:pPr>
      <w:r>
        <w:t>ANEXOS</w:t>
      </w:r>
    </w:p>
    <w:p>
      <w:pPr/>
      <w:r>
        <w:t>Los siguientes anexos reúnen la evidencia del equipo y forman parte del expediente del proyecto que se presenta al jurado.</w:t>
      </w:r>
    </w:p>
    <w:tbl>
      <w:tblPr>
        <w:tblStyle w:val="Tablaconcuadrcula"/>
        <w:tblW w:type="auto" w:w="0"/>
        <w:tblLook w:firstColumn="1" w:firstRow="1" w:lastColumn="0" w:lastRow="0" w:noHBand="0" w:noVBand="1" w:val="04A0"/>
        <w:tblBorders>
          <w:top w:val="single" w:sz="4" w:space="0" w:color="BFD8D0"/>
          <w:left w:val="single" w:sz="4" w:space="0" w:color="BFD8D0"/>
          <w:bottom w:val="single" w:sz="4" w:space="0" w:color="BFD8D0"/>
          <w:right w:val="single" w:sz="4" w:space="0" w:color="BFD8D0"/>
          <w:insideH w:val="single" w:sz="4" w:space="0" w:color="BFD8D0"/>
          <w:insideV w:val="single" w:sz="4" w:space="0" w:color="BFD8D0"/>
        </w:tblBorders>
      </w:tblPr>
      <w:tblGrid>
        <w:gridCol w:w="2351"/>
        <w:gridCol w:w="2351"/>
        <w:gridCol w:w="2351"/>
        <w:gridCol w:w="2351"/>
      </w:tblGrid>
      <w:tr>
        <w:tc>
          <w:tcPr>
            <w:tcW w:type="dxa" w:w="2351"/>
            <w:shd w:val="clear" w:color="auto" w:fill="006B3F"/>
          </w:tcPr>
          <w:p>
            <w:r>
              <w:rPr>
                <w:b/>
                <w:color w:val="FFFFFF"/>
              </w:rPr>
              <w:t>Anexo</w:t>
            </w:r>
          </w:p>
        </w:tc>
        <w:tc>
          <w:tcPr>
            <w:tcW w:type="dxa" w:w="2351"/>
            <w:shd w:val="clear" w:color="auto" w:fill="006B3F"/>
          </w:tcPr>
          <w:p>
            <w:r>
              <w:rPr>
                <w:b/>
                <w:color w:val="FFFFFF"/>
              </w:rPr>
              <w:t>Contenido</w:t>
            </w:r>
          </w:p>
        </w:tc>
        <w:tc>
          <w:tcPr>
            <w:tcW w:type="dxa" w:w="2351"/>
            <w:shd w:val="clear" w:color="auto" w:fill="006B3F"/>
          </w:tcPr>
          <w:p>
            <w:r>
              <w:rPr>
                <w:b/>
                <w:color w:val="FFFFFF"/>
              </w:rPr>
              <w:t>Responsable</w:t>
            </w:r>
          </w:p>
        </w:tc>
        <w:tc>
          <w:tcPr>
            <w:tcW w:type="dxa" w:w="2351"/>
            <w:shd w:val="clear" w:color="auto" w:fill="006B3F"/>
          </w:tcPr>
          <w:p>
            <w:r>
              <w:rPr>
                <w:b/>
                <w:color w:val="FFFFFF"/>
              </w:rPr>
              <w:t>Estado</w:t>
            </w:r>
          </w:p>
        </w:tc>
      </w:tr>
      <w:tr>
        <w:tc>
          <w:tcPr>
            <w:tcW w:type="dxa" w:w="2351"/>
            <w:shd w:val="clear" w:color="auto" w:fill="E8F5E9"/>
          </w:tcPr>
          <w:p>
            <w:r>
              <w:t>A</w:t>
            </w:r>
          </w:p>
        </w:tc>
        <w:tc>
          <w:tcPr>
            <w:tcW w:type="dxa" w:w="2351"/>
            <w:shd w:val="clear" w:color="auto" w:fill="E8F5E9"/>
          </w:tcPr>
          <w:p>
            <w:r>
              <w:t>Fotografías del prototipo (ECHO NODE armado y en campo).</w:t>
            </w:r>
          </w:p>
        </w:tc>
        <w:tc>
          <w:tcPr>
            <w:tcW w:type="dxa" w:w="2351"/>
            <w:shd w:val="clear" w:color="auto" w:fill="E8F5E9"/>
          </w:tcPr>
          <w:p>
            <w:r>
              <w:t>Equipo técnico</w:t>
            </w:r>
          </w:p>
        </w:tc>
        <w:tc>
          <w:tcPr>
            <w:tcW w:type="dxa" w:w="2351"/>
            <w:shd w:val="clear" w:color="auto" w:fill="E8F5E9"/>
          </w:tcPr>
          <w:p>
            <w:r>
              <w:t>Incluido</w:t>
            </w:r>
          </w:p>
        </w:tc>
      </w:tr>
      <w:tr>
        <w:tc>
          <w:tcPr>
            <w:tcW w:type="dxa" w:w="2351"/>
            <w:shd w:val="clear" w:color="auto" w:fill="FFFFFF"/>
          </w:tcPr>
          <w:p>
            <w:r>
              <w:t>B</w:t>
            </w:r>
          </w:p>
        </w:tc>
        <w:tc>
          <w:tcPr>
            <w:tcW w:type="dxa" w:w="2351"/>
            <w:shd w:val="clear" w:color="auto" w:fill="FFFFFF"/>
          </w:tcPr>
          <w:p>
            <w:r>
              <w:t>Registro de pruebas: calibración, conectividad, autonomía y resistencia al agua.</w:t>
            </w:r>
          </w:p>
        </w:tc>
        <w:tc>
          <w:tcPr>
            <w:tcW w:type="dxa" w:w="2351"/>
            <w:shd w:val="clear" w:color="auto" w:fill="FFFFFF"/>
          </w:tcPr>
          <w:p>
            <w:r>
              <w:t>Equipo técnico</w:t>
            </w:r>
          </w:p>
        </w:tc>
        <w:tc>
          <w:tcPr>
            <w:tcW w:type="dxa" w:w="2351"/>
            <w:shd w:val="clear" w:color="auto" w:fill="FFFFFF"/>
          </w:tcPr>
          <w:p>
            <w:r>
              <w:t>Incluido</w:t>
            </w:r>
          </w:p>
        </w:tc>
      </w:tr>
      <w:tr>
        <w:tc>
          <w:tcPr>
            <w:tcW w:type="dxa" w:w="2351"/>
            <w:shd w:val="clear" w:color="auto" w:fill="E8F5E9"/>
          </w:tcPr>
          <w:p>
            <w:r>
              <w:t>C</w:t>
            </w:r>
          </w:p>
        </w:tc>
        <w:tc>
          <w:tcPr>
            <w:tcW w:type="dxa" w:w="2351"/>
            <w:shd w:val="clear" w:color="auto" w:fill="E8F5E9"/>
          </w:tcPr>
          <w:p>
            <w:r>
              <w:t>Cotizaciones de componentes y servicios con fecha y proveedor.</w:t>
            </w:r>
          </w:p>
        </w:tc>
        <w:tc>
          <w:tcPr>
            <w:tcW w:type="dxa" w:w="2351"/>
            <w:shd w:val="clear" w:color="auto" w:fill="E8F5E9"/>
          </w:tcPr>
          <w:p>
            <w:r>
              <w:t>Dirección de mercado</w:t>
            </w:r>
          </w:p>
        </w:tc>
        <w:tc>
          <w:tcPr>
            <w:tcW w:type="dxa" w:w="2351"/>
            <w:shd w:val="clear" w:color="auto" w:fill="E8F5E9"/>
          </w:tcPr>
          <w:p>
            <w:r>
              <w:t>Incluido</w:t>
            </w:r>
          </w:p>
        </w:tc>
      </w:tr>
      <w:tr>
        <w:tc>
          <w:tcPr>
            <w:tcW w:type="dxa" w:w="2351"/>
            <w:shd w:val="clear" w:color="auto" w:fill="FFFFFF"/>
          </w:tcPr>
          <w:p>
            <w:r>
              <w:t>D</w:t>
            </w:r>
          </w:p>
        </w:tc>
        <w:tc>
          <w:tcPr>
            <w:tcW w:type="dxa" w:w="2351"/>
            <w:shd w:val="clear" w:color="auto" w:fill="FFFFFF"/>
          </w:tcPr>
          <w:p>
            <w:r>
              <w:t>Consultas y entrevistas a usuarios potenciales (preguntas y respuestas).</w:t>
            </w:r>
          </w:p>
        </w:tc>
        <w:tc>
          <w:tcPr>
            <w:tcW w:type="dxa" w:w="2351"/>
            <w:shd w:val="clear" w:color="auto" w:fill="FFFFFF"/>
          </w:tcPr>
          <w:p>
            <w:r>
              <w:t>Dirección de mercado</w:t>
            </w:r>
          </w:p>
        </w:tc>
        <w:tc>
          <w:tcPr>
            <w:tcW w:type="dxa" w:w="2351"/>
            <w:shd w:val="clear" w:color="auto" w:fill="FFFFFF"/>
          </w:tcPr>
          <w:p>
            <w:r>
              <w:t>Incluido</w:t>
            </w:r>
          </w:p>
        </w:tc>
      </w:tr>
      <w:tr>
        <w:tc>
          <w:tcPr>
            <w:tcW w:type="dxa" w:w="2351"/>
            <w:shd w:val="clear" w:color="auto" w:fill="E8F5E9"/>
          </w:tcPr>
          <w:p>
            <w:r>
              <w:t>E</w:t>
            </w:r>
          </w:p>
        </w:tc>
        <w:tc>
          <w:tcPr>
            <w:tcW w:type="dxa" w:w="2351"/>
            <w:shd w:val="clear" w:color="auto" w:fill="E8F5E9"/>
          </w:tcPr>
          <w:p>
            <w:r>
              <w:t>Código fuente, esquema electrónico y planos 3D.</w:t>
            </w:r>
          </w:p>
        </w:tc>
        <w:tc>
          <w:tcPr>
            <w:tcW w:type="dxa" w:w="2351"/>
            <w:shd w:val="clear" w:color="auto" w:fill="E8F5E9"/>
          </w:tcPr>
          <w:p>
            <w:r>
              <w:t>Dirección de IA y técnica</w:t>
            </w:r>
          </w:p>
        </w:tc>
        <w:tc>
          <w:tcPr>
            <w:tcW w:type="dxa" w:w="2351"/>
            <w:shd w:val="clear" w:color="auto" w:fill="E8F5E9"/>
          </w:tcPr>
          <w:p>
            <w:r>
              <w:t>Incluido</w:t>
            </w:r>
          </w:p>
        </w:tc>
      </w:tr>
      <w:tr>
        <w:tc>
          <w:tcPr>
            <w:tcW w:type="dxa" w:w="2351"/>
            <w:shd w:val="clear" w:color="auto" w:fill="FFFFFF"/>
          </w:tcPr>
          <w:p>
            <w:r>
              <w:t>F</w:t>
            </w:r>
          </w:p>
        </w:tc>
        <w:tc>
          <w:tcPr>
            <w:tcW w:type="dxa" w:w="2351"/>
            <w:shd w:val="clear" w:color="auto" w:fill="FFFFFF"/>
          </w:tcPr>
          <w:p>
            <w:r>
              <w:t>Modelo financiero en hoja de cálculo con fuentes y fechas.</w:t>
            </w:r>
          </w:p>
        </w:tc>
        <w:tc>
          <w:tcPr>
            <w:tcW w:type="dxa" w:w="2351"/>
            <w:shd w:val="clear" w:color="auto" w:fill="FFFFFF"/>
          </w:tcPr>
          <w:p>
            <w:r>
              <w:t>Dirección de mercado</w:t>
            </w:r>
          </w:p>
        </w:tc>
        <w:tc>
          <w:tcPr>
            <w:tcW w:type="dxa" w:w="2351"/>
            <w:shd w:val="clear" w:color="auto" w:fill="FFFFFF"/>
          </w:tcPr>
          <w:p>
            <w:r>
              <w:t>Incluido</w:t>
            </w:r>
          </w:p>
        </w:tc>
      </w:tr>
      <w:tr>
        <w:tc>
          <w:tcPr>
            <w:tcW w:type="dxa" w:w="2351"/>
            <w:shd w:val="clear" w:color="auto" w:fill="E8F5E9"/>
          </w:tcPr>
          <w:p>
            <w:r>
              <w:t>G</w:t>
            </w:r>
          </w:p>
        </w:tc>
        <w:tc>
          <w:tcPr>
            <w:tcW w:type="dxa" w:w="2351"/>
            <w:shd w:val="clear" w:color="auto" w:fill="E8F5E9"/>
          </w:tcPr>
          <w:p>
            <w:r>
              <w:t>Permisos y comunicaciones oficiales.</w:t>
            </w:r>
          </w:p>
        </w:tc>
        <w:tc>
          <w:tcPr>
            <w:tcW w:type="dxa" w:w="2351"/>
            <w:shd w:val="clear" w:color="auto" w:fill="E8F5E9"/>
          </w:tcPr>
          <w:p>
            <w:r>
              <w:t>Coordinación general</w:t>
            </w:r>
          </w:p>
        </w:tc>
        <w:tc>
          <w:tcPr>
            <w:tcW w:type="dxa" w:w="2351"/>
            <w:shd w:val="clear" w:color="auto" w:fill="E8F5E9"/>
          </w:tcPr>
          <w:p>
            <w:r>
              <w:t>Incluido</w:t>
            </w:r>
          </w:p>
        </w:tc>
      </w:tr>
    </w:tbl>
    <w:sectPr w:rsidR="006B7381" w:rsidRPr="00D814D4" w:rsidSect="003232A1">
      <w:headerReference w:type="default" r:id="rId22"/>
      <w:footerReference w:type="default" r:id="rId23"/>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3DAFDE" w14:textId="77777777" w:rsidR="007C261B" w:rsidRDefault="007C261B" w:rsidP="00545EFE">
      <w:pPr>
        <w:numPr>
          <w:ilvl w:val="0"/>
          <w:numId w:val="4"/>
        </w:numPr>
        <w:spacing w:after="0" w:line="240" w:lineRule="auto"/>
      </w:pPr>
      <w:r>
        <w:separator/>
      </w:r>
    </w:p>
  </w:endnote>
  <w:endnote w:type="continuationSeparator" w:id="0">
    <w:p w14:paraId="60C04199" w14:textId="77777777" w:rsidR="007C261B" w:rsidRDefault="007C261B" w:rsidP="00545EFE">
      <w:pPr>
        <w:numPr>
          <w:ilvl w:val="0"/>
          <w:numId w:val="4"/>
        </w:num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EE8532" w14:textId="19FDFB09" w:rsidR="00FC17EC" w:rsidRPr="00F01D2C" w:rsidRDefault="00341063" w:rsidP="00B76729">
    <w:pPr>
      <w:tabs>
        <w:tab w:val="clear" w:pos="360"/>
      </w:tabs>
      <w:ind w:left="720" w:firstLine="0"/>
      <w:jc w:val="center"/>
      <w:rPr>
        <w:rFonts w:ascii="Arial" w:hAnsi="Arial" w:cs="Arial"/>
        <w:sz w:val="16"/>
        <w:szCs w:val="16"/>
      </w:rPr>
    </w:pPr>
    <w:proofErr w:type="spellStart"/>
    <w:r w:rsidRPr="00F01D2C">
      <w:rPr>
        <w:rFonts w:ascii="Arial" w:hAnsi="Arial" w:cs="Arial"/>
        <w:color w:val="666666"/>
        <w:sz w:val="16"/>
        <w:szCs w:val="16"/>
      </w:rPr>
      <w:t>Confidencial</w:t>
    </w:r>
    <w:proofErr w:type="spellEnd"/>
    <w:r w:rsidRPr="00F01D2C">
      <w:rPr>
        <w:rFonts w:ascii="Arial" w:hAnsi="Arial" w:cs="Arial"/>
        <w:color w:val="666666"/>
        <w:sz w:val="16"/>
        <w:szCs w:val="16"/>
      </w:rPr>
      <w:t xml:space="preserve"> — </w:t>
    </w:r>
    <w:r w:rsidR="00B13C02" w:rsidRPr="00F01D2C">
      <w:rPr>
        <w:rFonts w:ascii="Arial" w:hAnsi="Arial" w:cs="Arial"/>
        <w:color w:val="666666"/>
        <w:sz w:val="16"/>
        <w:szCs w:val="16"/>
      </w:rPr>
      <w:t>ECHO</w:t>
    </w:r>
    <w:r w:rsidRPr="00F01D2C">
      <w:rPr>
        <w:rFonts w:ascii="Arial" w:hAnsi="Arial" w:cs="Arial"/>
        <w:color w:val="666666"/>
        <w:sz w:val="16"/>
        <w:szCs w:val="16"/>
      </w:rPr>
      <w:t xml:space="preserve"> </w:t>
    </w:r>
    <w:proofErr w:type="spellStart"/>
    <w:r w:rsidRPr="00F01D2C">
      <w:rPr>
        <w:rFonts w:ascii="Arial" w:hAnsi="Arial" w:cs="Arial"/>
        <w:color w:val="666666"/>
        <w:sz w:val="16"/>
        <w:szCs w:val="16"/>
      </w:rPr>
      <w:t>Inteligencia</w:t>
    </w:r>
    <w:proofErr w:type="spellEnd"/>
    <w:r w:rsidRPr="00F01D2C">
      <w:rPr>
        <w:rFonts w:ascii="Arial" w:hAnsi="Arial" w:cs="Arial"/>
        <w:color w:val="666666"/>
        <w:sz w:val="16"/>
        <w:szCs w:val="16"/>
      </w:rPr>
      <w:t xml:space="preserve"> Ambiental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30D1E0" w14:textId="77777777" w:rsidR="007C261B" w:rsidRDefault="007C261B" w:rsidP="00545EFE">
      <w:pPr>
        <w:numPr>
          <w:ilvl w:val="0"/>
          <w:numId w:val="4"/>
        </w:numPr>
        <w:spacing w:after="0" w:line="240" w:lineRule="auto"/>
      </w:pPr>
      <w:r>
        <w:separator/>
      </w:r>
    </w:p>
  </w:footnote>
  <w:footnote w:type="continuationSeparator" w:id="0">
    <w:p w14:paraId="54F9C43B" w14:textId="77777777" w:rsidR="007C261B" w:rsidRDefault="007C261B" w:rsidP="00545EFE">
      <w:pPr>
        <w:numPr>
          <w:ilvl w:val="0"/>
          <w:numId w:val="4"/>
        </w:num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EE985" w14:textId="0897EDD9" w:rsidR="00FC17EC" w:rsidRDefault="00DF57DB" w:rsidP="00164ADE">
    <w:pPr>
      <w:tabs>
        <w:tab w:val="clear" w:pos="360"/>
      </w:tabs>
      <w:ind w:left="720" w:firstLine="0"/>
      <w:jc w:val="right"/>
    </w:pPr>
    <w:r>
      <w:rPr>
        <w:noProof/>
      </w:rPr>
      <w:drawing>
        <wp:anchor distT="0" distB="0" distL="114300" distR="114300" simplePos="0" relativeHeight="251658240" behindDoc="0" locked="0" layoutInCell="1" allowOverlap="1" wp14:anchorId="3A6AAF5A" wp14:editId="79404C3C">
          <wp:simplePos x="0" y="0"/>
          <wp:positionH relativeFrom="column">
            <wp:posOffset>-485775</wp:posOffset>
          </wp:positionH>
          <wp:positionV relativeFrom="paragraph">
            <wp:posOffset>-266700</wp:posOffset>
          </wp:positionV>
          <wp:extent cx="2520175" cy="530704"/>
          <wp:effectExtent l="0" t="0" r="0" b="0"/>
          <wp:wrapNone/>
          <wp:docPr id="2134140624" name="Imagen 3" descr="Dir. Nal. de Educación Especial - Ministerio de Edu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r. Nal. de Educación Especial - Ministerio de Educació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175" cy="530704"/>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"/Users/roly/Library/Group Containers/UBF8T346G9.ms/WebArchiveCopyPasteTempFiles/com.microsoft.Word/Logo-transparente.png" \* MERGEFORMATINET </w:instrText>
    </w:r>
    <w:r>
      <w:fldChar w:fldCharType="separate"/>
    </w:r>
    <w:r>
      <w:fldChar w:fldCharType="end"/>
    </w:r>
    <w:r w:rsidR="00B13C02">
      <w:rPr>
        <w:color w:val="666666"/>
        <w:sz w:val="16"/>
      </w:rPr>
      <w:t>ECHO</w:t>
    </w:r>
    <w:r w:rsidR="00341063">
      <w:rPr>
        <w:color w:val="666666"/>
        <w:sz w:val="16"/>
      </w:rPr>
      <w:t xml:space="preserve"> — Plan de </w:t>
    </w:r>
    <w:proofErr w:type="spellStart"/>
    <w:r w:rsidR="00341063">
      <w:rPr>
        <w:color w:val="666666"/>
        <w:sz w:val="16"/>
      </w:rPr>
      <w:t>Negocio</w:t>
    </w:r>
    <w:proofErr w:type="spellEnd"/>
    <w:r w:rsidR="00341063">
      <w:rPr>
        <w:color w:val="666666"/>
        <w:sz w:val="16"/>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5" w15:restartNumberingAfterBreak="0">
    <w:nsid w:val="02AD519D"/>
    <w:multiLevelType w:val="hybridMultilevel"/>
    <w:tmpl w:val="58900EC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11687D20"/>
    <w:multiLevelType w:val="hybridMultilevel"/>
    <w:tmpl w:val="10ACF91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12B840DE"/>
    <w:multiLevelType w:val="hybridMultilevel"/>
    <w:tmpl w:val="907A0C0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8" w15:restartNumberingAfterBreak="0">
    <w:nsid w:val="1C9C396D"/>
    <w:multiLevelType w:val="multilevel"/>
    <w:tmpl w:val="CC903A10"/>
    <w:styleLink w:val="Listaactual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C52E1A"/>
    <w:multiLevelType w:val="multilevel"/>
    <w:tmpl w:val="E5DA6674"/>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31108B5"/>
    <w:multiLevelType w:val="hybridMultilevel"/>
    <w:tmpl w:val="894E0C8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E645DC1"/>
    <w:multiLevelType w:val="hybridMultilevel"/>
    <w:tmpl w:val="038A224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2ED9694E"/>
    <w:multiLevelType w:val="hybridMultilevel"/>
    <w:tmpl w:val="BC7C5BC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32B932AF"/>
    <w:multiLevelType w:val="multilevel"/>
    <w:tmpl w:val="080A001D"/>
    <w:styleLink w:val="Listaactual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46B381E"/>
    <w:multiLevelType w:val="hybridMultilevel"/>
    <w:tmpl w:val="38A22B5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56BD5E04"/>
    <w:multiLevelType w:val="hybridMultilevel"/>
    <w:tmpl w:val="17B022E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15:restartNumberingAfterBreak="0">
    <w:nsid w:val="57A93489"/>
    <w:multiLevelType w:val="hybridMultilevel"/>
    <w:tmpl w:val="4DEA639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7" w15:restartNumberingAfterBreak="0">
    <w:nsid w:val="58963BDB"/>
    <w:multiLevelType w:val="multilevel"/>
    <w:tmpl w:val="018CADD2"/>
    <w:lvl w:ilvl="0">
      <w:start w:val="1"/>
      <w:numFmt w:val="decimal"/>
      <w:lvlText w:val="%1."/>
      <w:lvlJc w:val="left"/>
      <w:pPr>
        <w:ind w:left="400" w:hanging="40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18" w15:restartNumberingAfterBreak="0">
    <w:nsid w:val="599A24C4"/>
    <w:multiLevelType w:val="hybridMultilevel"/>
    <w:tmpl w:val="4D2638A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5A8977CD"/>
    <w:multiLevelType w:val="hybridMultilevel"/>
    <w:tmpl w:val="95FC529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 w15:restartNumberingAfterBreak="0">
    <w:nsid w:val="5D3C128A"/>
    <w:multiLevelType w:val="hybridMultilevel"/>
    <w:tmpl w:val="F958384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1" w15:restartNumberingAfterBreak="0">
    <w:nsid w:val="5F2E2B6E"/>
    <w:multiLevelType w:val="hybridMultilevel"/>
    <w:tmpl w:val="C09E166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2" w15:restartNumberingAfterBreak="0">
    <w:nsid w:val="5F435243"/>
    <w:multiLevelType w:val="hybridMultilevel"/>
    <w:tmpl w:val="41D29D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7F85563"/>
    <w:multiLevelType w:val="hybridMultilevel"/>
    <w:tmpl w:val="FFD2DA3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15:restartNumberingAfterBreak="0">
    <w:nsid w:val="6B6A1102"/>
    <w:multiLevelType w:val="hybridMultilevel"/>
    <w:tmpl w:val="7DCEA68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5" w15:restartNumberingAfterBreak="0">
    <w:nsid w:val="73F95F3A"/>
    <w:multiLevelType w:val="multilevel"/>
    <w:tmpl w:val="72B27A6E"/>
    <w:styleLink w:val="Listaactual2"/>
    <w:lvl w:ilvl="0">
      <w:start w:val="1"/>
      <w:numFmt w:val="decimal"/>
      <w:lvlText w:val="%1."/>
      <w:lvlJc w:val="left"/>
      <w:pPr>
        <w:ind w:left="360" w:hanging="36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BCD45DC"/>
    <w:multiLevelType w:val="multilevel"/>
    <w:tmpl w:val="3D8C89F6"/>
    <w:lvl w:ilvl="0">
      <w:start w:val="1"/>
      <w:numFmt w:val="decimal"/>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num w:numId="1" w16cid:durableId="1034842384">
    <w:abstractNumId w:val="3"/>
  </w:num>
  <w:num w:numId="2" w16cid:durableId="1311592039">
    <w:abstractNumId w:val="0"/>
  </w:num>
  <w:num w:numId="3" w16cid:durableId="1796214635">
    <w:abstractNumId w:val="4"/>
  </w:num>
  <w:num w:numId="4" w16cid:durableId="2056924998">
    <w:abstractNumId w:val="2"/>
  </w:num>
  <w:num w:numId="5" w16cid:durableId="993989536">
    <w:abstractNumId w:val="1"/>
  </w:num>
  <w:num w:numId="6" w16cid:durableId="1663196161">
    <w:abstractNumId w:val="21"/>
  </w:num>
  <w:num w:numId="7" w16cid:durableId="1527788537">
    <w:abstractNumId w:val="5"/>
  </w:num>
  <w:num w:numId="8" w16cid:durableId="1114641271">
    <w:abstractNumId w:val="24"/>
  </w:num>
  <w:num w:numId="9" w16cid:durableId="1357778484">
    <w:abstractNumId w:val="10"/>
  </w:num>
  <w:num w:numId="10" w16cid:durableId="754739902">
    <w:abstractNumId w:val="16"/>
  </w:num>
  <w:num w:numId="11" w16cid:durableId="688989548">
    <w:abstractNumId w:val="19"/>
  </w:num>
  <w:num w:numId="12" w16cid:durableId="1577058754">
    <w:abstractNumId w:val="6"/>
  </w:num>
  <w:num w:numId="13" w16cid:durableId="1064453014">
    <w:abstractNumId w:val="7"/>
  </w:num>
  <w:num w:numId="14" w16cid:durableId="1060788664">
    <w:abstractNumId w:val="11"/>
  </w:num>
  <w:num w:numId="15" w16cid:durableId="1112895747">
    <w:abstractNumId w:val="20"/>
  </w:num>
  <w:num w:numId="16" w16cid:durableId="1364017577">
    <w:abstractNumId w:val="14"/>
  </w:num>
  <w:num w:numId="17" w16cid:durableId="1143346722">
    <w:abstractNumId w:val="15"/>
  </w:num>
  <w:num w:numId="18" w16cid:durableId="259798175">
    <w:abstractNumId w:val="23"/>
  </w:num>
  <w:num w:numId="19" w16cid:durableId="828790356">
    <w:abstractNumId w:val="12"/>
  </w:num>
  <w:num w:numId="20" w16cid:durableId="1029834363">
    <w:abstractNumId w:val="18"/>
  </w:num>
  <w:num w:numId="21" w16cid:durableId="1740325280">
    <w:abstractNumId w:val="22"/>
  </w:num>
  <w:num w:numId="22" w16cid:durableId="1467354804">
    <w:abstractNumId w:val="26"/>
  </w:num>
  <w:num w:numId="23" w16cid:durableId="1635524231">
    <w:abstractNumId w:val="17"/>
  </w:num>
  <w:num w:numId="24" w16cid:durableId="1457795428">
    <w:abstractNumId w:val="8"/>
  </w:num>
  <w:num w:numId="25" w16cid:durableId="586840680">
    <w:abstractNumId w:val="9"/>
  </w:num>
  <w:num w:numId="26" w16cid:durableId="2087454320">
    <w:abstractNumId w:val="25"/>
  </w:num>
  <w:num w:numId="27" w16cid:durableId="246958954">
    <w:abstractNumId w:val="26"/>
  </w:num>
  <w:num w:numId="28" w16cid:durableId="19511561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84062132">
    <w:abstractNumId w:val="26"/>
  </w:num>
  <w:num w:numId="30" w16cid:durableId="931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58521147">
    <w:abstractNumId w:val="26"/>
    <w:lvlOverride w:ilvl="0">
      <w:startOverride w:val="3"/>
    </w:lvlOverride>
    <w:lvlOverride w:ilvl="1">
      <w:startOverride w:val="1"/>
    </w:lvlOverride>
  </w:num>
  <w:num w:numId="32" w16cid:durableId="2086493037">
    <w:abstractNumId w:val="26"/>
    <w:lvlOverride w:ilvl="0">
      <w:startOverride w:val="3"/>
    </w:lvlOverride>
    <w:lvlOverride w:ilvl="1">
      <w:startOverride w:val="2"/>
    </w:lvlOverride>
  </w:num>
  <w:num w:numId="33" w16cid:durableId="2108694372">
    <w:abstractNumId w:val="2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78824487">
    <w:abstractNumId w:val="26"/>
    <w:lvlOverride w:ilvl="0">
      <w:startOverride w:val="3"/>
    </w:lvlOverride>
    <w:lvlOverride w:ilvl="1">
      <w:startOverride w:val="2"/>
    </w:lvlOverride>
  </w:num>
  <w:num w:numId="35" w16cid:durableId="1544976286">
    <w:abstractNumId w:val="13"/>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AE7"/>
    <w:rsid w:val="0001115D"/>
    <w:rsid w:val="00034616"/>
    <w:rsid w:val="00036703"/>
    <w:rsid w:val="00042BAD"/>
    <w:rsid w:val="000533C4"/>
    <w:rsid w:val="0006063C"/>
    <w:rsid w:val="00067E64"/>
    <w:rsid w:val="00075E5E"/>
    <w:rsid w:val="0008371E"/>
    <w:rsid w:val="000C79B1"/>
    <w:rsid w:val="000C7E05"/>
    <w:rsid w:val="000D49AA"/>
    <w:rsid w:val="000D5474"/>
    <w:rsid w:val="000E257A"/>
    <w:rsid w:val="00130830"/>
    <w:rsid w:val="001353D5"/>
    <w:rsid w:val="001401E1"/>
    <w:rsid w:val="001427FD"/>
    <w:rsid w:val="0015074B"/>
    <w:rsid w:val="00164ADE"/>
    <w:rsid w:val="00184328"/>
    <w:rsid w:val="001B1F66"/>
    <w:rsid w:val="001D0263"/>
    <w:rsid w:val="001D1395"/>
    <w:rsid w:val="001D171C"/>
    <w:rsid w:val="001D51BB"/>
    <w:rsid w:val="002022C2"/>
    <w:rsid w:val="00203784"/>
    <w:rsid w:val="0020520C"/>
    <w:rsid w:val="002323D1"/>
    <w:rsid w:val="0024289C"/>
    <w:rsid w:val="00251F01"/>
    <w:rsid w:val="002776DC"/>
    <w:rsid w:val="0029639D"/>
    <w:rsid w:val="00297401"/>
    <w:rsid w:val="002B2AE6"/>
    <w:rsid w:val="002B5294"/>
    <w:rsid w:val="002C184C"/>
    <w:rsid w:val="002D0D69"/>
    <w:rsid w:val="002E0986"/>
    <w:rsid w:val="00300EA8"/>
    <w:rsid w:val="00305843"/>
    <w:rsid w:val="003111CD"/>
    <w:rsid w:val="00313978"/>
    <w:rsid w:val="003206FB"/>
    <w:rsid w:val="003232A1"/>
    <w:rsid w:val="00326F90"/>
    <w:rsid w:val="003274BE"/>
    <w:rsid w:val="00341063"/>
    <w:rsid w:val="00351E78"/>
    <w:rsid w:val="00352FE9"/>
    <w:rsid w:val="003555AF"/>
    <w:rsid w:val="00362621"/>
    <w:rsid w:val="003628AB"/>
    <w:rsid w:val="00362A03"/>
    <w:rsid w:val="0036429B"/>
    <w:rsid w:val="003835E4"/>
    <w:rsid w:val="00397E4F"/>
    <w:rsid w:val="003A5A78"/>
    <w:rsid w:val="003A6B04"/>
    <w:rsid w:val="003B6BE4"/>
    <w:rsid w:val="003C6E24"/>
    <w:rsid w:val="003F4D93"/>
    <w:rsid w:val="0040717F"/>
    <w:rsid w:val="00412638"/>
    <w:rsid w:val="004171DD"/>
    <w:rsid w:val="0042725A"/>
    <w:rsid w:val="0043281E"/>
    <w:rsid w:val="0045659E"/>
    <w:rsid w:val="00456F83"/>
    <w:rsid w:val="00460EA1"/>
    <w:rsid w:val="00477A4C"/>
    <w:rsid w:val="004A7F63"/>
    <w:rsid w:val="004C1A53"/>
    <w:rsid w:val="004E0E53"/>
    <w:rsid w:val="004E20FF"/>
    <w:rsid w:val="004E739C"/>
    <w:rsid w:val="00504212"/>
    <w:rsid w:val="0050638B"/>
    <w:rsid w:val="00511365"/>
    <w:rsid w:val="00515EFF"/>
    <w:rsid w:val="00521848"/>
    <w:rsid w:val="00524030"/>
    <w:rsid w:val="0054055F"/>
    <w:rsid w:val="00542667"/>
    <w:rsid w:val="00545EFE"/>
    <w:rsid w:val="00591769"/>
    <w:rsid w:val="005B5C3D"/>
    <w:rsid w:val="005C393D"/>
    <w:rsid w:val="005C40DA"/>
    <w:rsid w:val="005D3633"/>
    <w:rsid w:val="005D6CEC"/>
    <w:rsid w:val="005F4D15"/>
    <w:rsid w:val="006037A5"/>
    <w:rsid w:val="006131DA"/>
    <w:rsid w:val="006208C0"/>
    <w:rsid w:val="006212F3"/>
    <w:rsid w:val="00635BD9"/>
    <w:rsid w:val="0064047C"/>
    <w:rsid w:val="006451FD"/>
    <w:rsid w:val="00650916"/>
    <w:rsid w:val="00651969"/>
    <w:rsid w:val="0066105D"/>
    <w:rsid w:val="00676E29"/>
    <w:rsid w:val="00686E6A"/>
    <w:rsid w:val="0068713B"/>
    <w:rsid w:val="00687419"/>
    <w:rsid w:val="0069450E"/>
    <w:rsid w:val="006A0B8D"/>
    <w:rsid w:val="006A32B0"/>
    <w:rsid w:val="006B3C89"/>
    <w:rsid w:val="006B7381"/>
    <w:rsid w:val="006C4B1F"/>
    <w:rsid w:val="006C653E"/>
    <w:rsid w:val="006D0877"/>
    <w:rsid w:val="006E669E"/>
    <w:rsid w:val="006F1884"/>
    <w:rsid w:val="0072440A"/>
    <w:rsid w:val="00725908"/>
    <w:rsid w:val="0073425D"/>
    <w:rsid w:val="00735955"/>
    <w:rsid w:val="00752358"/>
    <w:rsid w:val="00760A31"/>
    <w:rsid w:val="00761B4D"/>
    <w:rsid w:val="007641C3"/>
    <w:rsid w:val="00767C3C"/>
    <w:rsid w:val="00767C81"/>
    <w:rsid w:val="0077284C"/>
    <w:rsid w:val="007B78A6"/>
    <w:rsid w:val="007C261B"/>
    <w:rsid w:val="007D5B87"/>
    <w:rsid w:val="007D70B2"/>
    <w:rsid w:val="007F6C70"/>
    <w:rsid w:val="008468F7"/>
    <w:rsid w:val="0084691B"/>
    <w:rsid w:val="008514CF"/>
    <w:rsid w:val="008553C8"/>
    <w:rsid w:val="00857F4A"/>
    <w:rsid w:val="00862239"/>
    <w:rsid w:val="00885963"/>
    <w:rsid w:val="0089584C"/>
    <w:rsid w:val="008975AD"/>
    <w:rsid w:val="008A3194"/>
    <w:rsid w:val="008A5BB3"/>
    <w:rsid w:val="008B3485"/>
    <w:rsid w:val="008D3BE2"/>
    <w:rsid w:val="008D6E76"/>
    <w:rsid w:val="008E245F"/>
    <w:rsid w:val="008E2ABA"/>
    <w:rsid w:val="008E4DE0"/>
    <w:rsid w:val="008F2FFF"/>
    <w:rsid w:val="008F5E23"/>
    <w:rsid w:val="009008C2"/>
    <w:rsid w:val="0090747B"/>
    <w:rsid w:val="00924CCB"/>
    <w:rsid w:val="0092725D"/>
    <w:rsid w:val="00936644"/>
    <w:rsid w:val="00952083"/>
    <w:rsid w:val="00952FEE"/>
    <w:rsid w:val="0095499C"/>
    <w:rsid w:val="00967B39"/>
    <w:rsid w:val="00980A65"/>
    <w:rsid w:val="009964B5"/>
    <w:rsid w:val="009A6111"/>
    <w:rsid w:val="009C0E37"/>
    <w:rsid w:val="009C7EAF"/>
    <w:rsid w:val="009D32E6"/>
    <w:rsid w:val="009E20D3"/>
    <w:rsid w:val="009F0A20"/>
    <w:rsid w:val="009F44FF"/>
    <w:rsid w:val="00A2392C"/>
    <w:rsid w:val="00A23E70"/>
    <w:rsid w:val="00A34451"/>
    <w:rsid w:val="00A35297"/>
    <w:rsid w:val="00A406CB"/>
    <w:rsid w:val="00A407C4"/>
    <w:rsid w:val="00A46A3D"/>
    <w:rsid w:val="00A50666"/>
    <w:rsid w:val="00A519FC"/>
    <w:rsid w:val="00A51FBB"/>
    <w:rsid w:val="00A618D4"/>
    <w:rsid w:val="00A61CB8"/>
    <w:rsid w:val="00A713AE"/>
    <w:rsid w:val="00A80BA8"/>
    <w:rsid w:val="00A90B13"/>
    <w:rsid w:val="00A93BCD"/>
    <w:rsid w:val="00A93DB3"/>
    <w:rsid w:val="00AA1D8D"/>
    <w:rsid w:val="00AA2A1A"/>
    <w:rsid w:val="00AA4810"/>
    <w:rsid w:val="00AB08D8"/>
    <w:rsid w:val="00AC4C1E"/>
    <w:rsid w:val="00AF12A4"/>
    <w:rsid w:val="00AF6E0E"/>
    <w:rsid w:val="00B10558"/>
    <w:rsid w:val="00B119DF"/>
    <w:rsid w:val="00B12BCE"/>
    <w:rsid w:val="00B13C02"/>
    <w:rsid w:val="00B16135"/>
    <w:rsid w:val="00B210F6"/>
    <w:rsid w:val="00B26142"/>
    <w:rsid w:val="00B27903"/>
    <w:rsid w:val="00B461AA"/>
    <w:rsid w:val="00B47730"/>
    <w:rsid w:val="00B50A79"/>
    <w:rsid w:val="00B66168"/>
    <w:rsid w:val="00B76729"/>
    <w:rsid w:val="00B92A21"/>
    <w:rsid w:val="00B946D3"/>
    <w:rsid w:val="00B97CEC"/>
    <w:rsid w:val="00BB4C75"/>
    <w:rsid w:val="00BC1976"/>
    <w:rsid w:val="00BC1A55"/>
    <w:rsid w:val="00BC5CBC"/>
    <w:rsid w:val="00BD156B"/>
    <w:rsid w:val="00BF52CD"/>
    <w:rsid w:val="00C03CCC"/>
    <w:rsid w:val="00C043E6"/>
    <w:rsid w:val="00C425BF"/>
    <w:rsid w:val="00C42EE1"/>
    <w:rsid w:val="00C528F4"/>
    <w:rsid w:val="00C609D8"/>
    <w:rsid w:val="00C75BCA"/>
    <w:rsid w:val="00C8492B"/>
    <w:rsid w:val="00C86389"/>
    <w:rsid w:val="00C915C8"/>
    <w:rsid w:val="00CA064E"/>
    <w:rsid w:val="00CA741D"/>
    <w:rsid w:val="00CB0664"/>
    <w:rsid w:val="00CB66B9"/>
    <w:rsid w:val="00CE253F"/>
    <w:rsid w:val="00D14287"/>
    <w:rsid w:val="00D170A0"/>
    <w:rsid w:val="00D20D67"/>
    <w:rsid w:val="00D45F4C"/>
    <w:rsid w:val="00D7551B"/>
    <w:rsid w:val="00D814D4"/>
    <w:rsid w:val="00DA2B33"/>
    <w:rsid w:val="00DC3994"/>
    <w:rsid w:val="00DD5326"/>
    <w:rsid w:val="00DE6AE9"/>
    <w:rsid w:val="00DF56B3"/>
    <w:rsid w:val="00DF57DB"/>
    <w:rsid w:val="00DF634A"/>
    <w:rsid w:val="00E07717"/>
    <w:rsid w:val="00E10A98"/>
    <w:rsid w:val="00E173F2"/>
    <w:rsid w:val="00E20984"/>
    <w:rsid w:val="00E2750C"/>
    <w:rsid w:val="00E462C9"/>
    <w:rsid w:val="00E63DEA"/>
    <w:rsid w:val="00E71C5F"/>
    <w:rsid w:val="00E77033"/>
    <w:rsid w:val="00EA1283"/>
    <w:rsid w:val="00EE0947"/>
    <w:rsid w:val="00F01D2C"/>
    <w:rsid w:val="00F06896"/>
    <w:rsid w:val="00F235F5"/>
    <w:rsid w:val="00F27EBA"/>
    <w:rsid w:val="00F3089B"/>
    <w:rsid w:val="00F35A34"/>
    <w:rsid w:val="00F44354"/>
    <w:rsid w:val="00F509DD"/>
    <w:rsid w:val="00F600F1"/>
    <w:rsid w:val="00F61A46"/>
    <w:rsid w:val="00F86FFD"/>
    <w:rsid w:val="00FA5465"/>
    <w:rsid w:val="00FB1002"/>
    <w:rsid w:val="00FC17EC"/>
    <w:rsid w:val="00FC35B0"/>
    <w:rsid w:val="00FC693F"/>
    <w:rsid w:val="00FD1A17"/>
    <w:rsid w:val="00FD2985"/>
    <w:rsid w:val="00FE1871"/>
    <w:rsid w:val="00FE5DC5"/>
    <w:rsid w:val="1372DE73"/>
    <w:rsid w:val="1A99D399"/>
    <w:rsid w:val="1AE55743"/>
    <w:rsid w:val="354F5A35"/>
    <w:rsid w:val="5E1E1B77"/>
    <w:rsid w:val="7D082E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C5D02"/>
  <w14:defaultImageDpi w14:val="300"/>
  <w15:docId w15:val="{BE1E781F-DFD4-E940-A8B7-E20CCC325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B461AA"/>
    <w:pPr>
      <w:tabs>
        <w:tab w:val="num" w:pos="360"/>
      </w:tabs>
      <w:spacing w:after="120"/>
      <w:ind w:left="360" w:hanging="360"/>
    </w:pPr>
    <w:rPr>
      <w:rFonts w:ascii="Calibri" w:hAnsi="Calibri"/>
      <w:color w:val="333333"/>
    </w:rPr>
  </w:style>
  <w:style w:type="paragraph" w:styleId="Ttulo1">
    <w:name w:val="heading 1"/>
    <w:basedOn w:val="Normal"/>
    <w:next w:val="Normal"/>
    <w:uiPriority w:val="9"/>
    <w:qFormat/>
    <w:rsid w:val="00DF56B3"/>
    <w:pPr>
      <w:keepNext/>
      <w:keepLines/>
      <w:tabs>
        <w:tab w:val="clear" w:pos="360"/>
      </w:tabs>
      <w:spacing w:before="480" w:after="240"/>
      <w:ind w:left="0" w:firstLine="0"/>
      <w:outlineLvl w:val="0"/>
    </w:pPr>
    <w:rPr>
      <w:rFonts w:ascii="Arial" w:eastAsiaTheme="majorEastAsia" w:hAnsi="Arial" w:cstheme="majorBidi"/>
      <w:b/>
      <w:bCs/>
      <w:color w:val="006B3F"/>
      <w:sz w:val="24"/>
      <w:szCs w:val="28"/>
    </w:rPr>
  </w:style>
  <w:style w:type="paragraph" w:styleId="Ttulo2">
    <w:name w:val="heading 2"/>
    <w:basedOn w:val="Normal"/>
    <w:next w:val="Normal"/>
    <w:uiPriority w:val="9"/>
    <w:unhideWhenUsed/>
    <w:qFormat/>
    <w:rsid w:val="00B50A79"/>
    <w:pPr>
      <w:keepNext/>
      <w:keepLines/>
      <w:numPr>
        <w:ilvl w:val="1"/>
        <w:numId w:val="29"/>
      </w:numPr>
      <w:spacing w:before="320" w:after="160"/>
      <w:outlineLvl w:val="1"/>
    </w:pPr>
    <w:rPr>
      <w:rFonts w:ascii="Arial" w:eastAsiaTheme="majorEastAsia" w:hAnsi="Arial" w:cstheme="majorBidi"/>
      <w:b/>
      <w:bCs/>
      <w:color w:val="00A66C"/>
      <w:sz w:val="24"/>
      <w:szCs w:val="26"/>
    </w:rPr>
  </w:style>
  <w:style w:type="paragraph" w:styleId="Ttulo3">
    <w:name w:val="heading 3"/>
    <w:basedOn w:val="Normal"/>
    <w:next w:val="Normal"/>
    <w:autoRedefine/>
    <w:uiPriority w:val="9"/>
    <w:unhideWhenUsed/>
    <w:qFormat/>
    <w:rsid w:val="00760A31"/>
    <w:pPr>
      <w:keepNext/>
      <w:keepLines/>
      <w:numPr>
        <w:ilvl w:val="2"/>
        <w:numId w:val="22"/>
      </w:numPr>
      <w:spacing w:before="240" w:line="360" w:lineRule="auto"/>
      <w:jc w:val="both"/>
      <w:outlineLvl w:val="2"/>
    </w:pPr>
    <w:rPr>
      <w:rFonts w:ascii="Arial" w:eastAsiaTheme="majorEastAsia" w:hAnsi="Arial" w:cs="Arial"/>
      <w:b/>
      <w:bCs/>
      <w:color w:val="006B3F"/>
      <w:sz w:val="24"/>
      <w:szCs w:val="24"/>
      <w:lang w:val="es-PA"/>
    </w:rPr>
  </w:style>
  <w:style w:type="paragraph" w:styleId="Ttulo4">
    <w:name w:val="heading 4"/>
    <w:basedOn w:val="Normal"/>
    <w:next w:val="Normal"/>
    <w:uiPriority w:val="9"/>
    <w:semiHidden/>
    <w:unhideWhenUsed/>
    <w:qFormat/>
    <w:rsid w:val="00FC693F"/>
    <w:pPr>
      <w:keepNext/>
      <w:keepLines/>
      <w:numPr>
        <w:ilvl w:val="3"/>
        <w:numId w:val="29"/>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uiPriority w:val="9"/>
    <w:semiHidden/>
    <w:unhideWhenUsed/>
    <w:qFormat/>
    <w:rsid w:val="00FC693F"/>
    <w:pPr>
      <w:keepNext/>
      <w:keepLines/>
      <w:numPr>
        <w:ilvl w:val="4"/>
        <w:numId w:val="29"/>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uiPriority w:val="9"/>
    <w:semiHidden/>
    <w:unhideWhenUsed/>
    <w:qFormat/>
    <w:rsid w:val="00FC693F"/>
    <w:pPr>
      <w:keepNext/>
      <w:keepLines/>
      <w:numPr>
        <w:ilvl w:val="5"/>
        <w:numId w:val="29"/>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uiPriority w:val="9"/>
    <w:semiHidden/>
    <w:unhideWhenUsed/>
    <w:qFormat/>
    <w:rsid w:val="00FC693F"/>
    <w:pPr>
      <w:keepNext/>
      <w:keepLines/>
      <w:numPr>
        <w:ilvl w:val="6"/>
        <w:numId w:val="29"/>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uiPriority w:val="9"/>
    <w:semiHidden/>
    <w:unhideWhenUsed/>
    <w:qFormat/>
    <w:rsid w:val="00FC693F"/>
    <w:pPr>
      <w:keepNext/>
      <w:keepLines/>
      <w:numPr>
        <w:ilvl w:val="7"/>
        <w:numId w:val="29"/>
      </w:numPr>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uiPriority w:val="9"/>
    <w:semiHidden/>
    <w:unhideWhenUsed/>
    <w:qFormat/>
    <w:rsid w:val="00FC693F"/>
    <w:pPr>
      <w:keepNext/>
      <w:keepLines/>
      <w:numPr>
        <w:ilvl w:val="8"/>
        <w:numId w:val="2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642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36429B"/>
    <w:rPr>
      <w:rFonts w:ascii="Calibri" w:hAnsi="Calibri"/>
      <w:color w:val="333333"/>
    </w:rPr>
  </w:style>
  <w:style w:type="paragraph" w:styleId="Piedepgina">
    <w:name w:val="footer"/>
    <w:basedOn w:val="Normal"/>
    <w:link w:val="PiedepginaCar"/>
    <w:uiPriority w:val="99"/>
    <w:unhideWhenUsed/>
    <w:rsid w:val="003642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36429B"/>
    <w:rPr>
      <w:rFonts w:ascii="Calibri" w:hAnsi="Calibri"/>
      <w:color w:val="333333"/>
    </w:rPr>
  </w:style>
  <w:style w:type="paragraph" w:styleId="Sinespaciado">
    <w:name w:val="No Spacing"/>
    <w:uiPriority w:val="1"/>
    <w:qFormat/>
    <w:rsid w:val="00FC693F"/>
    <w:pPr>
      <w:spacing w:after="0" w:line="240" w:lineRule="auto"/>
    </w:pPr>
  </w:style>
  <w:style w:type="character" w:customStyle="1" w:styleId="TitleChar1">
    <w:name w:val="Title Char1"/>
    <w:basedOn w:val="Fuentedeprrafopredeter"/>
    <w:uiPriority w:val="10"/>
    <w:rsid w:val="00B76729"/>
    <w:rPr>
      <w:rFonts w:asciiTheme="majorHAnsi" w:eastAsiaTheme="majorEastAsia" w:hAnsiTheme="majorHAnsi" w:cstheme="majorBidi"/>
      <w:spacing w:val="-10"/>
      <w:kern w:val="28"/>
      <w:sz w:val="56"/>
      <w:szCs w:val="56"/>
    </w:rPr>
  </w:style>
  <w:style w:type="character" w:customStyle="1" w:styleId="SubtitleChar1">
    <w:name w:val="Subtitle Char1"/>
    <w:basedOn w:val="Fuentedeprrafopredeter"/>
    <w:uiPriority w:val="11"/>
    <w:rsid w:val="00B76729"/>
    <w:rPr>
      <w:rFonts w:eastAsiaTheme="majorEastAsia" w:cstheme="majorBidi"/>
      <w:color w:val="595959" w:themeColor="text1" w:themeTint="A6"/>
      <w:spacing w:val="15"/>
      <w:sz w:val="28"/>
      <w:szCs w:val="28"/>
    </w:rPr>
  </w:style>
  <w:style w:type="character" w:customStyle="1" w:styleId="BodyTextChar1">
    <w:name w:val="Body Text Char1"/>
    <w:basedOn w:val="Fuentedeprrafopredeter"/>
    <w:uiPriority w:val="99"/>
    <w:semiHidden/>
    <w:rsid w:val="00B76729"/>
    <w:rPr>
      <w:rFonts w:ascii="Calibri" w:hAnsi="Calibri"/>
      <w:color w:val="333333"/>
    </w:rPr>
  </w:style>
  <w:style w:type="character" w:customStyle="1" w:styleId="BodyText2Char1">
    <w:name w:val="Body Text 2 Char1"/>
    <w:basedOn w:val="Fuentedeprrafopredeter"/>
    <w:uiPriority w:val="99"/>
    <w:semiHidden/>
    <w:rsid w:val="00B76729"/>
    <w:rPr>
      <w:rFonts w:ascii="Calibri" w:hAnsi="Calibri"/>
      <w:color w:val="333333"/>
    </w:rPr>
  </w:style>
  <w:style w:type="character" w:customStyle="1" w:styleId="BodyText3Char1">
    <w:name w:val="Body Text 3 Char1"/>
    <w:basedOn w:val="Fuentedeprrafopredeter"/>
    <w:uiPriority w:val="99"/>
    <w:semiHidden/>
    <w:rsid w:val="00B76729"/>
    <w:rPr>
      <w:rFonts w:ascii="Calibri" w:hAnsi="Calibri"/>
      <w:color w:val="333333"/>
      <w:sz w:val="16"/>
      <w:szCs w:val="16"/>
    </w:rPr>
  </w:style>
  <w:style w:type="character" w:customStyle="1" w:styleId="MacroTextChar1">
    <w:name w:val="Macro Text Char1"/>
    <w:basedOn w:val="Fuentedeprrafopredeter"/>
    <w:uiPriority w:val="99"/>
    <w:semiHidden/>
    <w:rsid w:val="00B76729"/>
    <w:rPr>
      <w:rFonts w:ascii="Consolas" w:hAnsi="Consolas"/>
      <w:color w:val="333333"/>
      <w:sz w:val="20"/>
      <w:szCs w:val="20"/>
    </w:rPr>
  </w:style>
  <w:style w:type="character" w:customStyle="1" w:styleId="QuoteChar1">
    <w:name w:val="Quote Char1"/>
    <w:basedOn w:val="Fuentedeprrafopredeter"/>
    <w:uiPriority w:val="29"/>
    <w:rsid w:val="00B76729"/>
    <w:rPr>
      <w:rFonts w:ascii="Calibri" w:hAnsi="Calibri"/>
      <w:i/>
      <w:iCs/>
      <w:color w:val="404040" w:themeColor="text1" w:themeTint="BF"/>
    </w:rPr>
  </w:style>
  <w:style w:type="paragraph" w:styleId="Prrafodelista">
    <w:name w:val="List Paragraph"/>
    <w:basedOn w:val="Normal"/>
    <w:uiPriority w:val="34"/>
    <w:qFormat/>
    <w:rsid w:val="00FC693F"/>
    <w:pPr>
      <w:ind w:left="720"/>
      <w:contextualSpacing/>
    </w:pPr>
  </w:style>
  <w:style w:type="character" w:customStyle="1" w:styleId="IntenseQuoteChar1">
    <w:name w:val="Intense Quote Char1"/>
    <w:basedOn w:val="Fuentedeprrafopredeter"/>
    <w:uiPriority w:val="30"/>
    <w:rsid w:val="00B76729"/>
    <w:rPr>
      <w:rFonts w:ascii="Calibri" w:hAnsi="Calibri"/>
      <w:i/>
      <w:iCs/>
      <w:color w:val="365F91" w:themeColor="accent1" w:themeShade="BF"/>
    </w:rPr>
  </w:style>
  <w:style w:type="paragraph" w:styleId="Lista">
    <w:name w:val="List"/>
    <w:basedOn w:val="Normal"/>
    <w:uiPriority w:val="99"/>
    <w:unhideWhenUsed/>
    <w:rsid w:val="00AA1D8D"/>
    <w:pPr>
      <w:contextualSpacing/>
    </w:pPr>
  </w:style>
  <w:style w:type="paragraph" w:styleId="Lista2">
    <w:name w:val="List 2"/>
    <w:basedOn w:val="Normal"/>
    <w:uiPriority w:val="99"/>
    <w:unhideWhenUsed/>
    <w:rsid w:val="00326F90"/>
    <w:pPr>
      <w:ind w:left="720"/>
      <w:contextualSpacing/>
    </w:pPr>
  </w:style>
  <w:style w:type="paragraph" w:styleId="Lista3">
    <w:name w:val="List 3"/>
    <w:basedOn w:val="Normal"/>
    <w:uiPriority w:val="99"/>
    <w:unhideWhenUsed/>
    <w:rsid w:val="00326F90"/>
    <w:pPr>
      <w:contextualSpacing/>
    </w:pPr>
  </w:style>
  <w:style w:type="paragraph" w:styleId="Listaconvietas">
    <w:name w:val="List Bullet"/>
    <w:basedOn w:val="Normal"/>
    <w:uiPriority w:val="99"/>
    <w:unhideWhenUsed/>
    <w:rsid w:val="00326F90"/>
    <w:pPr>
      <w:contextualSpacing/>
    </w:pPr>
  </w:style>
  <w:style w:type="paragraph" w:styleId="Listaconvietas2">
    <w:name w:val="List Bullet 2"/>
    <w:basedOn w:val="Normal"/>
    <w:uiPriority w:val="99"/>
    <w:unhideWhenUsed/>
    <w:rsid w:val="00326F90"/>
    <w:pPr>
      <w:numPr>
        <w:numId w:val="1"/>
      </w:numPr>
      <w:contextualSpacing/>
    </w:pPr>
  </w:style>
  <w:style w:type="paragraph" w:styleId="Listaconvietas3">
    <w:name w:val="List Bullet 3"/>
    <w:basedOn w:val="Normal"/>
    <w:uiPriority w:val="99"/>
    <w:unhideWhenUsed/>
    <w:rsid w:val="00326F90"/>
    <w:pPr>
      <w:contextualSpacing/>
    </w:pPr>
  </w:style>
  <w:style w:type="paragraph" w:styleId="Listaconnmeros">
    <w:name w:val="List Number"/>
    <w:basedOn w:val="Normal"/>
    <w:uiPriority w:val="99"/>
    <w:unhideWhenUsed/>
    <w:rsid w:val="00326F90"/>
    <w:pPr>
      <w:numPr>
        <w:numId w:val="3"/>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2"/>
      </w:numPr>
      <w:contextualSpacing/>
    </w:pPr>
  </w:style>
  <w:style w:type="paragraph" w:styleId="Continuarlista">
    <w:name w:val="List Continue"/>
    <w:basedOn w:val="Normal"/>
    <w:uiPriority w:val="99"/>
    <w:unhideWhenUsed/>
    <w:rsid w:val="0029639D"/>
    <w:pPr>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contextualSpacing/>
    </w:p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Fuentedeprrafopredeter"/>
    <w:uiPriority w:val="99"/>
    <w:rsid w:val="00E20984"/>
  </w:style>
  <w:style w:type="character" w:customStyle="1" w:styleId="FooterChar">
    <w:name w:val="Footer Char"/>
    <w:basedOn w:val="Fuentedeprrafopredeter"/>
    <w:uiPriority w:val="99"/>
    <w:rsid w:val="00E20984"/>
  </w:style>
  <w:style w:type="character" w:customStyle="1" w:styleId="Heading1Char">
    <w:name w:val="Heading 1 Char"/>
    <w:basedOn w:val="Fuentedeprrafopredeter"/>
    <w:uiPriority w:val="9"/>
    <w:rsid w:val="00E2098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Fuentedeprrafopredeter"/>
    <w:uiPriority w:val="9"/>
    <w:rsid w:val="00E2098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Fuentedeprrafopredeter"/>
    <w:uiPriority w:val="9"/>
    <w:rsid w:val="00E20984"/>
    <w:rPr>
      <w:rFonts w:asciiTheme="majorHAnsi" w:eastAsiaTheme="majorEastAsia" w:hAnsiTheme="majorHAnsi" w:cstheme="majorBidi"/>
      <w:b/>
      <w:bCs/>
      <w:color w:val="4F81BD" w:themeColor="accent1"/>
    </w:rPr>
  </w:style>
  <w:style w:type="character" w:customStyle="1" w:styleId="Heading4Char">
    <w:name w:val="Heading 4 Char"/>
    <w:basedOn w:val="Fuentedeprrafopredeter"/>
    <w:uiPriority w:val="9"/>
    <w:semiHidden/>
    <w:rsid w:val="00E20984"/>
    <w:rPr>
      <w:rFonts w:asciiTheme="majorHAnsi" w:eastAsiaTheme="majorEastAsia" w:hAnsiTheme="majorHAnsi" w:cstheme="majorBidi"/>
      <w:b/>
      <w:bCs/>
      <w:i/>
      <w:iCs/>
      <w:color w:val="4F81BD" w:themeColor="accent1"/>
    </w:rPr>
  </w:style>
  <w:style w:type="character" w:customStyle="1" w:styleId="Heading5Char">
    <w:name w:val="Heading 5 Char"/>
    <w:basedOn w:val="Fuentedeprrafopredeter"/>
    <w:uiPriority w:val="9"/>
    <w:semiHidden/>
    <w:rsid w:val="00E20984"/>
    <w:rPr>
      <w:rFonts w:asciiTheme="majorHAnsi" w:eastAsiaTheme="majorEastAsia" w:hAnsiTheme="majorHAnsi" w:cstheme="majorBidi"/>
      <w:color w:val="243F60" w:themeColor="accent1" w:themeShade="7F"/>
    </w:rPr>
  </w:style>
  <w:style w:type="character" w:customStyle="1" w:styleId="Heading6Char">
    <w:name w:val="Heading 6 Char"/>
    <w:basedOn w:val="Fuentedeprrafopredeter"/>
    <w:uiPriority w:val="9"/>
    <w:semiHidden/>
    <w:rsid w:val="00E20984"/>
    <w:rPr>
      <w:rFonts w:asciiTheme="majorHAnsi" w:eastAsiaTheme="majorEastAsia" w:hAnsiTheme="majorHAnsi" w:cstheme="majorBidi"/>
      <w:i/>
      <w:iCs/>
      <w:color w:val="243F60" w:themeColor="accent1" w:themeShade="7F"/>
    </w:rPr>
  </w:style>
  <w:style w:type="character" w:customStyle="1" w:styleId="Heading7Char">
    <w:name w:val="Heading 7 Char"/>
    <w:basedOn w:val="Fuentedeprrafopredeter"/>
    <w:uiPriority w:val="9"/>
    <w:semiHidden/>
    <w:rsid w:val="00E20984"/>
    <w:rPr>
      <w:rFonts w:asciiTheme="majorHAnsi" w:eastAsiaTheme="majorEastAsia" w:hAnsiTheme="majorHAnsi" w:cstheme="majorBidi"/>
      <w:i/>
      <w:iCs/>
      <w:color w:val="404040" w:themeColor="text1" w:themeTint="BF"/>
    </w:rPr>
  </w:style>
  <w:style w:type="character" w:customStyle="1" w:styleId="Heading8Char">
    <w:name w:val="Heading 8 Char"/>
    <w:basedOn w:val="Fuentedeprrafopredeter"/>
    <w:uiPriority w:val="9"/>
    <w:semiHidden/>
    <w:rsid w:val="00E20984"/>
    <w:rPr>
      <w:rFonts w:asciiTheme="majorHAnsi" w:eastAsiaTheme="majorEastAsia" w:hAnsiTheme="majorHAnsi" w:cstheme="majorBidi"/>
      <w:color w:val="4F81BD" w:themeColor="accent1"/>
      <w:sz w:val="20"/>
      <w:szCs w:val="20"/>
    </w:rPr>
  </w:style>
  <w:style w:type="character" w:customStyle="1" w:styleId="Heading9Char">
    <w:name w:val="Heading 9 Char"/>
    <w:basedOn w:val="Fuentedeprrafopredeter"/>
    <w:uiPriority w:val="9"/>
    <w:semiHidden/>
    <w:rsid w:val="00E20984"/>
    <w:rPr>
      <w:rFonts w:asciiTheme="majorHAnsi" w:eastAsiaTheme="majorEastAsia" w:hAnsiTheme="majorHAnsi" w:cstheme="majorBidi"/>
      <w:i/>
      <w:iCs/>
      <w:color w:val="404040" w:themeColor="text1" w:themeTint="BF"/>
      <w:sz w:val="20"/>
      <w:szCs w:val="20"/>
    </w:rPr>
  </w:style>
  <w:style w:type="paragraph" w:styleId="TDC1">
    <w:name w:val="toc 1"/>
    <w:basedOn w:val="Normal"/>
    <w:next w:val="Normal"/>
    <w:autoRedefine/>
    <w:uiPriority w:val="39"/>
    <w:unhideWhenUsed/>
    <w:qFormat/>
    <w:rsid w:val="008E245F"/>
    <w:pPr>
      <w:tabs>
        <w:tab w:val="clear" w:pos="360"/>
      </w:tabs>
      <w:spacing w:before="120" w:after="0"/>
      <w:ind w:left="0"/>
    </w:pPr>
    <w:rPr>
      <w:rFonts w:asciiTheme="minorHAnsi" w:hAnsiTheme="minorHAnsi"/>
      <w:b/>
      <w:bCs/>
      <w:i/>
      <w:iCs/>
      <w:sz w:val="24"/>
      <w:szCs w:val="24"/>
    </w:rPr>
  </w:style>
  <w:style w:type="paragraph" w:styleId="TDC2">
    <w:name w:val="toc 2"/>
    <w:basedOn w:val="Normal"/>
    <w:next w:val="Normal"/>
    <w:autoRedefine/>
    <w:uiPriority w:val="39"/>
    <w:unhideWhenUsed/>
    <w:rsid w:val="00164ADE"/>
    <w:pPr>
      <w:tabs>
        <w:tab w:val="clear" w:pos="360"/>
      </w:tabs>
      <w:spacing w:before="120" w:after="0"/>
      <w:ind w:left="220"/>
    </w:pPr>
    <w:rPr>
      <w:rFonts w:asciiTheme="minorHAnsi" w:hAnsiTheme="minorHAnsi"/>
      <w:b/>
      <w:bCs/>
    </w:rPr>
  </w:style>
  <w:style w:type="paragraph" w:styleId="TDC3">
    <w:name w:val="toc 3"/>
    <w:basedOn w:val="Normal"/>
    <w:next w:val="Normal"/>
    <w:autoRedefine/>
    <w:uiPriority w:val="39"/>
    <w:unhideWhenUsed/>
    <w:rsid w:val="00164ADE"/>
    <w:pPr>
      <w:tabs>
        <w:tab w:val="clear" w:pos="360"/>
      </w:tabs>
      <w:spacing w:after="0"/>
      <w:ind w:left="440"/>
    </w:pPr>
    <w:rPr>
      <w:rFonts w:asciiTheme="minorHAnsi" w:hAnsiTheme="minorHAnsi"/>
      <w:sz w:val="20"/>
      <w:szCs w:val="20"/>
    </w:rPr>
  </w:style>
  <w:style w:type="paragraph" w:styleId="TDC4">
    <w:name w:val="toc 4"/>
    <w:basedOn w:val="Normal"/>
    <w:next w:val="Normal"/>
    <w:autoRedefine/>
    <w:uiPriority w:val="39"/>
    <w:unhideWhenUsed/>
    <w:rsid w:val="00164ADE"/>
    <w:pPr>
      <w:tabs>
        <w:tab w:val="clear" w:pos="360"/>
      </w:tabs>
      <w:spacing w:after="0"/>
      <w:ind w:left="660"/>
    </w:pPr>
    <w:rPr>
      <w:rFonts w:asciiTheme="minorHAnsi" w:hAnsiTheme="minorHAnsi"/>
      <w:sz w:val="20"/>
      <w:szCs w:val="20"/>
    </w:rPr>
  </w:style>
  <w:style w:type="paragraph" w:styleId="TDC5">
    <w:name w:val="toc 5"/>
    <w:basedOn w:val="Normal"/>
    <w:next w:val="Normal"/>
    <w:autoRedefine/>
    <w:uiPriority w:val="39"/>
    <w:unhideWhenUsed/>
    <w:rsid w:val="00164ADE"/>
    <w:pPr>
      <w:tabs>
        <w:tab w:val="clear" w:pos="360"/>
      </w:tabs>
      <w:spacing w:after="0"/>
      <w:ind w:left="880"/>
    </w:pPr>
    <w:rPr>
      <w:rFonts w:asciiTheme="minorHAnsi" w:hAnsiTheme="minorHAnsi"/>
      <w:sz w:val="20"/>
      <w:szCs w:val="20"/>
    </w:rPr>
  </w:style>
  <w:style w:type="paragraph" w:styleId="TDC6">
    <w:name w:val="toc 6"/>
    <w:basedOn w:val="Normal"/>
    <w:next w:val="Normal"/>
    <w:autoRedefine/>
    <w:uiPriority w:val="39"/>
    <w:unhideWhenUsed/>
    <w:rsid w:val="00164ADE"/>
    <w:pPr>
      <w:tabs>
        <w:tab w:val="clear" w:pos="360"/>
      </w:tabs>
      <w:spacing w:after="0"/>
      <w:ind w:left="1100"/>
    </w:pPr>
    <w:rPr>
      <w:rFonts w:asciiTheme="minorHAnsi" w:hAnsiTheme="minorHAnsi"/>
      <w:sz w:val="20"/>
      <w:szCs w:val="20"/>
    </w:rPr>
  </w:style>
  <w:style w:type="paragraph" w:styleId="TDC7">
    <w:name w:val="toc 7"/>
    <w:basedOn w:val="Normal"/>
    <w:next w:val="Normal"/>
    <w:autoRedefine/>
    <w:uiPriority w:val="39"/>
    <w:unhideWhenUsed/>
    <w:rsid w:val="00164ADE"/>
    <w:pPr>
      <w:tabs>
        <w:tab w:val="clear" w:pos="360"/>
      </w:tabs>
      <w:spacing w:after="0"/>
      <w:ind w:left="1320"/>
    </w:pPr>
    <w:rPr>
      <w:rFonts w:asciiTheme="minorHAnsi" w:hAnsiTheme="minorHAnsi"/>
      <w:sz w:val="20"/>
      <w:szCs w:val="20"/>
    </w:rPr>
  </w:style>
  <w:style w:type="paragraph" w:styleId="TDC8">
    <w:name w:val="toc 8"/>
    <w:basedOn w:val="Normal"/>
    <w:next w:val="Normal"/>
    <w:autoRedefine/>
    <w:uiPriority w:val="39"/>
    <w:unhideWhenUsed/>
    <w:rsid w:val="00164ADE"/>
    <w:pPr>
      <w:tabs>
        <w:tab w:val="clear" w:pos="360"/>
      </w:tabs>
      <w:spacing w:after="0"/>
      <w:ind w:left="1540"/>
    </w:pPr>
    <w:rPr>
      <w:rFonts w:asciiTheme="minorHAnsi" w:hAnsiTheme="minorHAnsi"/>
      <w:sz w:val="20"/>
      <w:szCs w:val="20"/>
    </w:rPr>
  </w:style>
  <w:style w:type="paragraph" w:styleId="TDC9">
    <w:name w:val="toc 9"/>
    <w:basedOn w:val="Normal"/>
    <w:next w:val="Normal"/>
    <w:autoRedefine/>
    <w:uiPriority w:val="39"/>
    <w:unhideWhenUsed/>
    <w:rsid w:val="00164ADE"/>
    <w:pPr>
      <w:tabs>
        <w:tab w:val="clear" w:pos="360"/>
      </w:tabs>
      <w:spacing w:after="0"/>
      <w:ind w:left="1760"/>
    </w:pPr>
    <w:rPr>
      <w:rFonts w:asciiTheme="minorHAnsi" w:hAnsiTheme="minorHAnsi"/>
      <w:sz w:val="20"/>
      <w:szCs w:val="20"/>
    </w:rPr>
  </w:style>
  <w:style w:type="character" w:styleId="Hipervnculo">
    <w:name w:val="Hyperlink"/>
    <w:basedOn w:val="Fuentedeprrafopredeter"/>
    <w:uiPriority w:val="99"/>
    <w:unhideWhenUsed/>
    <w:rsid w:val="00164ADE"/>
    <w:rPr>
      <w:color w:val="0000FF" w:themeColor="hyperlink"/>
      <w:u w:val="single"/>
    </w:rPr>
  </w:style>
  <w:style w:type="numbering" w:customStyle="1" w:styleId="Listaactual1">
    <w:name w:val="Lista actual1"/>
    <w:uiPriority w:val="99"/>
    <w:rsid w:val="008E2ABA"/>
    <w:pPr>
      <w:numPr>
        <w:numId w:val="24"/>
      </w:numPr>
    </w:pPr>
  </w:style>
  <w:style w:type="character" w:customStyle="1" w:styleId="HeaderChar1">
    <w:name w:val="Header Char1"/>
    <w:basedOn w:val="Fuentedeprrafopredeter"/>
    <w:uiPriority w:val="99"/>
    <w:rsid w:val="00B461AA"/>
    <w:rPr>
      <w:rFonts w:ascii="Calibri" w:hAnsi="Calibri"/>
      <w:color w:val="333333"/>
    </w:rPr>
  </w:style>
  <w:style w:type="numbering" w:customStyle="1" w:styleId="Listaactual2">
    <w:name w:val="Lista actual2"/>
    <w:uiPriority w:val="99"/>
    <w:rsid w:val="00AC4C1E"/>
    <w:pPr>
      <w:numPr>
        <w:numId w:val="26"/>
      </w:numPr>
    </w:pPr>
  </w:style>
  <w:style w:type="character" w:styleId="Mencinsinresolver">
    <w:name w:val="Unresolved Mention"/>
    <w:basedOn w:val="Fuentedeprrafopredeter"/>
    <w:uiPriority w:val="99"/>
    <w:semiHidden/>
    <w:unhideWhenUsed/>
    <w:rsid w:val="006B7381"/>
    <w:rPr>
      <w:color w:val="605E5C"/>
      <w:shd w:val="clear" w:color="auto" w:fill="E1DFDD"/>
    </w:rPr>
  </w:style>
  <w:style w:type="numbering" w:customStyle="1" w:styleId="Listaactual3">
    <w:name w:val="Lista actual3"/>
    <w:uiPriority w:val="99"/>
    <w:rsid w:val="00DF56B3"/>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iambiente.gob.pa/miambiente-inaugura-primera-estacion-de-monitoreo-de-calidad-del-agua-del-rio-la-villa/?utm_source=chatgpt.com" TargetMode="External"/><Relationship Id="rId18" Type="http://schemas.openxmlformats.org/officeDocument/2006/relationships/hyperlink" Target="https://miambiente.gob.pa/" TargetMode="External"/><Relationship Id="rId3" Type="http://schemas.openxmlformats.org/officeDocument/2006/relationships/styles" Target="styles.xml"/><Relationship Id="rId21" Type="http://schemas.openxmlformats.org/officeDocument/2006/relationships/hyperlink" Target="https://www.tigo.com.pa/postpago?utm_source=chatgpt.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inec.gob.pa/?utm_source=chatgpt.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tp.ac.pa/investigadores-crean-plataforma-para-el-estudio-de-la-demanda-de-agua-potable-con-medidores?utm_source=chatgpt.com" TargetMode="External"/><Relationship Id="rId20" Type="http://schemas.openxmlformats.org/officeDocument/2006/relationships/hyperlink" Target="https://www.tigo.com.pa/emprendedores/conectividad/internet-pymes?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itt.utp.ac.pa/red-de-monitoreo-basada-en-internet-de-las-cosas-iot-para-la-generacion-de-indicadores-de?utm_source=chatgpt.com"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utp.ac.p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iambiente.gob.pa/2026/05/?utm_source=chatgpt.com" TargetMode="External"/><Relationship Id="rId22" Type="http://schemas.openxmlformats.org/officeDocument/2006/relationships/header" Target="header1.xml"/><Relationship Id="rId26" Type="http://schemas.openxmlformats.org/officeDocument/2006/relationships/image" Target="media/image7.png"/><Relationship Id="rId27" Type="http://schemas.openxmlformats.org/officeDocument/2006/relationships/image" Target="media/image8.png"/><Relationship Id="rId28" Type="http://schemas.openxmlformats.org/officeDocument/2006/relationships/image" Target="media/image9.png"/><Relationship Id="rId29" Type="http://schemas.openxmlformats.org/officeDocument/2006/relationships/image" Target="media/image10.png"/><Relationship Id="rId30"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80FA5-8AD5-8646-AFC7-D30197662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70</Pages>
  <Words>15047</Words>
  <Characters>82759</Characters>
  <Application>Microsoft Office Word</Application>
  <DocSecurity>0</DocSecurity>
  <Lines>689</Lines>
  <Paragraphs>195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97611</CharactersWithSpaces>
  <SharedDoc>false</SharedDoc>
  <HyperlinkBase/>
  <HLinks>
    <vt:vector size="36" baseType="variant">
      <vt:variant>
        <vt:i4>1114164</vt:i4>
      </vt:variant>
      <vt:variant>
        <vt:i4>32</vt:i4>
      </vt:variant>
      <vt:variant>
        <vt:i4>0</vt:i4>
      </vt:variant>
      <vt:variant>
        <vt:i4>5</vt:i4>
      </vt:variant>
      <vt:variant>
        <vt:lpwstr/>
      </vt:variant>
      <vt:variant>
        <vt:lpwstr>_Toc240557309</vt:lpwstr>
      </vt:variant>
      <vt:variant>
        <vt:i4>1114164</vt:i4>
      </vt:variant>
      <vt:variant>
        <vt:i4>26</vt:i4>
      </vt:variant>
      <vt:variant>
        <vt:i4>0</vt:i4>
      </vt:variant>
      <vt:variant>
        <vt:i4>5</vt:i4>
      </vt:variant>
      <vt:variant>
        <vt:lpwstr/>
      </vt:variant>
      <vt:variant>
        <vt:lpwstr>_Toc240557308</vt:lpwstr>
      </vt:variant>
      <vt:variant>
        <vt:i4>1114164</vt:i4>
      </vt:variant>
      <vt:variant>
        <vt:i4>20</vt:i4>
      </vt:variant>
      <vt:variant>
        <vt:i4>0</vt:i4>
      </vt:variant>
      <vt:variant>
        <vt:i4>5</vt:i4>
      </vt:variant>
      <vt:variant>
        <vt:lpwstr/>
      </vt:variant>
      <vt:variant>
        <vt:lpwstr>_Toc240557307</vt:lpwstr>
      </vt:variant>
      <vt:variant>
        <vt:i4>1114164</vt:i4>
      </vt:variant>
      <vt:variant>
        <vt:i4>14</vt:i4>
      </vt:variant>
      <vt:variant>
        <vt:i4>0</vt:i4>
      </vt:variant>
      <vt:variant>
        <vt:i4>5</vt:i4>
      </vt:variant>
      <vt:variant>
        <vt:lpwstr/>
      </vt:variant>
      <vt:variant>
        <vt:lpwstr>_Toc240557306</vt:lpwstr>
      </vt:variant>
      <vt:variant>
        <vt:i4>1114164</vt:i4>
      </vt:variant>
      <vt:variant>
        <vt:i4>8</vt:i4>
      </vt:variant>
      <vt:variant>
        <vt:i4>0</vt:i4>
      </vt:variant>
      <vt:variant>
        <vt:i4>5</vt:i4>
      </vt:variant>
      <vt:variant>
        <vt:lpwstr/>
      </vt:variant>
      <vt:variant>
        <vt:lpwstr>_Toc240557305</vt:lpwstr>
      </vt:variant>
      <vt:variant>
        <vt:i4>1114164</vt:i4>
      </vt:variant>
      <vt:variant>
        <vt:i4>2</vt:i4>
      </vt:variant>
      <vt:variant>
        <vt:i4>0</vt:i4>
      </vt:variant>
      <vt:variant>
        <vt:i4>5</vt:i4>
      </vt:variant>
      <vt:variant>
        <vt:lpwstr/>
      </vt:variant>
      <vt:variant>
        <vt:lpwstr>_Toc240557304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ﾑズ乇ﾶﾉｲの 丂ひムﾑ尺ﾘ</cp:lastModifiedBy>
  <cp:revision>6</cp:revision>
  <dcterms:created xsi:type="dcterms:W3CDTF">2026-09-20T16:27:00Z</dcterms:created>
  <dcterms:modified xsi:type="dcterms:W3CDTF">2026-09-22T13:00:00Z</dcterms:modified>
  <cp:category/>
</cp:coreProperties>
</file>